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29B0A479" w:rsidR="0074493A" w:rsidRPr="00D07C1A" w:rsidRDefault="00D07C1A" w:rsidP="0074493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Спектроскопія атомів та молекул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74493A" w:rsidRPr="00E14A10" w14:paraId="2D6C6A17" w14:textId="77777777" w:rsidTr="008815F7">
        <w:tc>
          <w:tcPr>
            <w:tcW w:w="2830" w:type="dxa"/>
          </w:tcPr>
          <w:p w14:paraId="1ECC72E7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Перший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бакалаврський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493A" w:rsidRPr="00E14A10" w14:paraId="7D272FF7" w14:textId="77777777" w:rsidTr="008815F7">
        <w:tc>
          <w:tcPr>
            <w:tcW w:w="2830" w:type="dxa"/>
          </w:tcPr>
          <w:p w14:paraId="332EBDDC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74493A" w:rsidRPr="00E14A10" w14:paraId="500A576E" w14:textId="77777777" w:rsidTr="008815F7">
        <w:tc>
          <w:tcPr>
            <w:tcW w:w="2830" w:type="dxa"/>
          </w:tcPr>
          <w:p w14:paraId="6368065F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2352C76F" w:rsidR="0074493A" w:rsidRPr="0074493A" w:rsidRDefault="00EC414B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49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четвертий</w:t>
            </w:r>
            <w:r w:rsidR="007449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74493A" w:rsidRPr="00E14A10" w14:paraId="27FCA0AF" w14:textId="77777777" w:rsidTr="008815F7">
        <w:tc>
          <w:tcPr>
            <w:tcW w:w="2830" w:type="dxa"/>
          </w:tcPr>
          <w:p w14:paraId="37C8FD3D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3BC78940" w:rsidR="0074493A" w:rsidRPr="00E14A10" w:rsidRDefault="00EC414B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7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93A" w:rsidRPr="00E14A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сьомий</w:t>
            </w:r>
            <w:r w:rsidR="0074493A" w:rsidRPr="00E14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493A" w:rsidRPr="00E14A10" w14:paraId="65192FCA" w14:textId="77777777" w:rsidTr="008815F7">
        <w:tc>
          <w:tcPr>
            <w:tcW w:w="2830" w:type="dxa"/>
          </w:tcPr>
          <w:p w14:paraId="21AD1944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0A3C9427" w:rsidR="0074493A" w:rsidRPr="00E14A10" w:rsidRDefault="00EC414B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4399">
              <w:rPr>
                <w:rFonts w:ascii="Times New Roman" w:hAnsi="Times New Roman" w:cs="Times New Roman"/>
                <w:sz w:val="28"/>
                <w:szCs w:val="28"/>
              </w:rPr>
              <w:t>.0/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43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493A" w:rsidRPr="00E14A10" w14:paraId="3E8E42A6" w14:textId="77777777" w:rsidTr="008815F7">
        <w:tc>
          <w:tcPr>
            <w:tcW w:w="2830" w:type="dxa"/>
          </w:tcPr>
          <w:p w14:paraId="124B37B2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</w:p>
        </w:tc>
      </w:tr>
      <w:tr w:rsidR="0074493A" w:rsidRPr="00E14A10" w14:paraId="46C263F2" w14:textId="77777777" w:rsidTr="008815F7">
        <w:tc>
          <w:tcPr>
            <w:tcW w:w="2830" w:type="dxa"/>
          </w:tcPr>
          <w:p w14:paraId="729F9D83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4AD5D832" w:rsidR="0074493A" w:rsidRPr="00E14A10" w:rsidRDefault="00DD4399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Засвоєння студентами основних теоретичних положень методів електронної, коливальної та обертальної спектроскопії, одержання практичних навичок з інтерпретації відповідних спектрів і їх використання для встановлення будови і властивостей хімічних сполук, а також ідентифікації цих сполук.</w:t>
            </w:r>
          </w:p>
        </w:tc>
      </w:tr>
      <w:tr w:rsidR="0074493A" w:rsidRPr="00E14A10" w14:paraId="03443809" w14:textId="77777777" w:rsidTr="008815F7">
        <w:tc>
          <w:tcPr>
            <w:tcW w:w="2830" w:type="dxa"/>
          </w:tcPr>
          <w:p w14:paraId="2A810B2A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76DAB5E5" w:rsidR="0074493A" w:rsidRPr="00B0371D" w:rsidRDefault="00DD4399" w:rsidP="008815F7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Попередні знання з курс</w:t>
            </w:r>
            <w:r w:rsidR="00DD478B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«Атомна фізика», «Квантова </w:t>
            </w:r>
            <w:r w:rsidR="00037A5C">
              <w:rPr>
                <w:rFonts w:ascii="Times New Roman" w:hAnsi="Times New Roman" w:cs="Times New Roman"/>
                <w:sz w:val="28"/>
                <w:szCs w:val="28"/>
              </w:rPr>
              <w:t>механіка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4493A" w:rsidRPr="00E14A10" w14:paraId="7DD43BFA" w14:textId="77777777" w:rsidTr="008815F7">
        <w:tc>
          <w:tcPr>
            <w:tcW w:w="2830" w:type="dxa"/>
          </w:tcPr>
          <w:p w14:paraId="6B2673A7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510C636D" w:rsidR="0074493A" w:rsidRPr="00E14A10" w:rsidRDefault="009A3637" w:rsidP="009A3637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Курс присвячений вивченню закономірностей спектральних проявів властивостей атомів та молекул. </w:t>
            </w:r>
            <w:r w:rsidRPr="009A3637">
              <w:rPr>
                <w:rFonts w:ascii="Times New Roman" w:hAnsi="Times New Roman" w:cs="Times New Roman"/>
                <w:sz w:val="28"/>
                <w:szCs w:val="28"/>
              </w:rPr>
              <w:t xml:space="preserve">У ході курсу студенти ознайомляться з теорією та практичними застосуваннями спектроскопії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9A3637">
              <w:rPr>
                <w:rFonts w:ascii="Times New Roman" w:hAnsi="Times New Roman" w:cs="Times New Roman"/>
                <w:sz w:val="28"/>
                <w:szCs w:val="28"/>
              </w:rPr>
              <w:t>вивчення структури атомів та молекул. Основні теми включають спектроскопію електронної, коливальної та обертальної структури атомів та молекул, а також використання спектроскопії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оптичній метрології, фізиці,</w:t>
            </w:r>
            <w:r w:rsidRPr="009A3637">
              <w:rPr>
                <w:rFonts w:ascii="Times New Roman" w:hAnsi="Times New Roman" w:cs="Times New Roman"/>
                <w:sz w:val="28"/>
                <w:szCs w:val="28"/>
              </w:rPr>
              <w:t xml:space="preserve"> хімії. Курс включає дозволяє студентам практично застосовувати отримані знання.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3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D4399"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соблива увага приділяється </w:t>
            </w:r>
            <w:proofErr w:type="spellStart"/>
            <w:r w:rsidR="00DD4399" w:rsidRPr="00DD4399">
              <w:rPr>
                <w:rFonts w:ascii="Times New Roman" w:hAnsi="Times New Roman" w:cs="Times New Roman"/>
                <w:sz w:val="28"/>
                <w:szCs w:val="28"/>
              </w:rPr>
              <w:t>симетрійним</w:t>
            </w:r>
            <w:proofErr w:type="spellEnd"/>
            <w:r w:rsidR="00DD4399">
              <w:rPr>
                <w:rFonts w:ascii="Times New Roman" w:hAnsi="Times New Roman" w:cs="Times New Roman"/>
                <w:sz w:val="28"/>
                <w:szCs w:val="28"/>
              </w:rPr>
              <w:t>, теоретико-груповим</w:t>
            </w:r>
            <w:r w:rsidR="00DD4399"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аспектам методів оптичної спектроскопії.</w:t>
            </w:r>
            <w:r w:rsidR="00DD4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493A" w:rsidRPr="00E14A10" w14:paraId="10E61208" w14:textId="77777777" w:rsidTr="008815F7">
        <w:tc>
          <w:tcPr>
            <w:tcW w:w="2830" w:type="dxa"/>
          </w:tcPr>
          <w:p w14:paraId="520DCEA5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3F978686" w14:textId="77777777" w:rsidR="0074493A" w:rsidRPr="00EC414B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ЗК1. Здатність до абстрактного мислення, аналізу та синтезу. ЗК2. Здатність застосовувати знання у практичних ситуаціях. ЗК3. Навички використання інформаційних і комунікаційних технологій.</w:t>
            </w:r>
          </w:p>
          <w:p w14:paraId="17A7D23B" w14:textId="77777777" w:rsidR="00EC414B" w:rsidRPr="00EC414B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ЗК5. Здатність приймати обґрунтовані рішення. </w:t>
            </w:r>
          </w:p>
          <w:p w14:paraId="4B2A41DE" w14:textId="77777777" w:rsidR="00EC414B" w:rsidRPr="00EC414B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ЗК8. Здатність оцінювати та забезпечувати якість виконуваних робіт</w:t>
            </w:r>
          </w:p>
          <w:p w14:paraId="0DC670E7" w14:textId="39137D63" w:rsidR="00EC414B" w:rsidRPr="00DD4399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ЗК12. Здатність спілкуватися державною мовою як усно, так і письмово.</w:t>
            </w:r>
          </w:p>
        </w:tc>
      </w:tr>
      <w:tr w:rsidR="00DD4399" w:rsidRPr="00E14A10" w14:paraId="2E546A9F" w14:textId="77777777" w:rsidTr="008815F7">
        <w:tc>
          <w:tcPr>
            <w:tcW w:w="2830" w:type="dxa"/>
          </w:tcPr>
          <w:p w14:paraId="654E74A7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7369CACC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ФК1. Знання і розуміння теоретичного та експериментального базису сучасної фізики та астрономії. </w:t>
            </w:r>
          </w:p>
          <w:p w14:paraId="3C6B6067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ФК4. Здатність працювати із науковим обладнанням та вимірювальними приладами, обробляти та аналізувати результати досліджень. </w:t>
            </w:r>
          </w:p>
          <w:p w14:paraId="125D6950" w14:textId="68F28F2B" w:rsidR="00DD4399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ФК5. 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</w:t>
            </w:r>
          </w:p>
          <w:p w14:paraId="7DC915FD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ФК6. Здатність моделювати фізичні системи та астрономічні явища і процеси. </w:t>
            </w:r>
          </w:p>
          <w:p w14:paraId="6E66A101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ФК7. Здатність використовувати базові знання з фізики та астрономії для розуміння будови та поведінки природних і штучних об’єктів, законів існування та еволюції Всесвіту. </w:t>
            </w:r>
          </w:p>
          <w:p w14:paraId="70F1122E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ФК8. Здатність виконувати теоретичні та експериментальні дослідження автономно та у складі наукової групи. </w:t>
            </w:r>
          </w:p>
          <w:p w14:paraId="24E2DD66" w14:textId="723B8884" w:rsidR="00EC414B" w:rsidRPr="00E14A10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ФК9. Здатність працювати з джерелами навчальної та наукової інформації.</w:t>
            </w:r>
          </w:p>
        </w:tc>
      </w:tr>
      <w:tr w:rsidR="00DD4399" w:rsidRPr="00E14A10" w14:paraId="6B9D94E1" w14:textId="77777777" w:rsidTr="008815F7">
        <w:tc>
          <w:tcPr>
            <w:tcW w:w="2830" w:type="dxa"/>
          </w:tcPr>
          <w:p w14:paraId="778B240F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20D9DC10" w:rsidR="00DD4399" w:rsidRPr="00DD4399" w:rsidRDefault="00DD4399" w:rsidP="00DD4399">
            <w:pPr>
              <w:suppressAutoHyphens/>
              <w:snapToGrid w:val="0"/>
              <w:rPr>
                <w:sz w:val="24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Лекції</w:t>
            </w:r>
          </w:p>
        </w:tc>
      </w:tr>
      <w:tr w:rsidR="00DD4399" w:rsidRPr="00E14A10" w14:paraId="477853ED" w14:textId="77777777" w:rsidTr="008815F7">
        <w:tc>
          <w:tcPr>
            <w:tcW w:w="2830" w:type="dxa"/>
          </w:tcPr>
          <w:p w14:paraId="1765676A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384D986D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Лекції, самостійна робота, обговорення на парах</w:t>
            </w:r>
          </w:p>
        </w:tc>
      </w:tr>
      <w:tr w:rsidR="00DD4399" w:rsidRPr="00E14A10" w14:paraId="054FEA47" w14:textId="77777777" w:rsidTr="008815F7">
        <w:tc>
          <w:tcPr>
            <w:tcW w:w="2830" w:type="dxa"/>
          </w:tcPr>
          <w:p w14:paraId="6E3881A3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01CA2010" w14:textId="5DC1D328" w:rsidR="00DD4399" w:rsidRPr="00DD4399" w:rsidRDefault="00EC414B" w:rsidP="00DD439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McHale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, J.L. “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Molecular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Spectroscopy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”, CRC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Press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, 2017, 457 p </w:t>
            </w:r>
            <w:r w:rsidR="00DD4399" w:rsidRPr="00DD4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D2428E" w14:textId="6FCE87E9" w:rsidR="00DD4399" w:rsidRPr="00DD4399" w:rsidRDefault="00EC414B" w:rsidP="00DD439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Hollas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, J, M. "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Modern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Spectroscopy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",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Wiley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, 2008, 428 p</w:t>
            </w:r>
          </w:p>
        </w:tc>
      </w:tr>
      <w:tr w:rsidR="00DD4399" w:rsidRPr="00E14A10" w14:paraId="2A68209A" w14:textId="77777777" w:rsidTr="008815F7">
        <w:tc>
          <w:tcPr>
            <w:tcW w:w="2830" w:type="dxa"/>
          </w:tcPr>
          <w:p w14:paraId="65DB4B1B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7DCE3650" w14:textId="3E9580E6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Залік. </w:t>
            </w:r>
          </w:p>
          <w:p w14:paraId="04EBD917" w14:textId="60A9FF38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Оцінка виставляється за наступними видами діяльності:</w:t>
            </w:r>
          </w:p>
          <w:p w14:paraId="559DF431" w14:textId="6AFCC2E8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1. Участь на парах, виконання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та поточних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квізів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10 балів</w:t>
            </w:r>
          </w:p>
          <w:p w14:paraId="27ADD455" w14:textId="77777777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2. МКР: 2 модульні + фінальна контрольна робота 10 +10 + 30 балів = 50 балів</w:t>
            </w:r>
          </w:p>
          <w:p w14:paraId="52B7787A" w14:textId="2DF2F487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3. Письмові </w:t>
            </w:r>
            <w:r w:rsidR="00EC414B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× 8 балів = 40 балів</w:t>
            </w:r>
          </w:p>
          <w:p w14:paraId="1D601E10" w14:textId="77777777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Дедлайни по кожному з видів робіт повідомляються студентам не пізніше ніж за 2 тижні до цих дедлайнів.</w:t>
            </w:r>
          </w:p>
          <w:p w14:paraId="2A8D08ED" w14:textId="0B6E006A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Оцінка за домашні завдання виставляється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пропорційно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до кількості правильно виконаних 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завдань.</w:t>
            </w:r>
          </w:p>
          <w:p w14:paraId="23E9F6C6" w14:textId="1612A99E" w:rsidR="00DD4399" w:rsidRPr="00DD4399" w:rsidRDefault="00DD4399" w:rsidP="00DD4399">
            <w:pPr>
              <w:spacing w:before="20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Модульні контрольні роботи складаються з теоретичних питань, що виносяться на курс (і надаються студентам не пізніше, ніж за 2 тижні до проведення МКР), а також з невеликих практичних задач.</w:t>
            </w:r>
          </w:p>
          <w:p w14:paraId="554DF2CA" w14:textId="612CD249" w:rsidR="00DD4399" w:rsidRPr="00DD4399" w:rsidRDefault="00DD4399" w:rsidP="00DD4399">
            <w:pPr>
              <w:spacing w:before="20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Оцінка за </w:t>
            </w:r>
            <w:r w:rsidR="00EC414B">
              <w:rPr>
                <w:rFonts w:ascii="Times New Roman" w:hAnsi="Times New Roman" w:cs="Times New Roman"/>
                <w:sz w:val="28"/>
                <w:szCs w:val="28"/>
              </w:rPr>
              <w:t>письмові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роботи виставляється на підставі отриманого письмового звіту і усної співбесіди щодо результатів, які представлені у звіті.</w:t>
            </w:r>
          </w:p>
        </w:tc>
      </w:tr>
    </w:tbl>
    <w:p w14:paraId="77B77907" w14:textId="77777777" w:rsidR="0074493A" w:rsidRPr="00E14A10" w:rsidRDefault="0074493A" w:rsidP="0074493A">
      <w:pPr>
        <w:rPr>
          <w:rFonts w:ascii="Times New Roman" w:hAnsi="Times New Roman" w:cs="Times New Roman"/>
          <w:sz w:val="28"/>
          <w:szCs w:val="28"/>
        </w:rPr>
      </w:pPr>
    </w:p>
    <w:p w14:paraId="7D03D162" w14:textId="77777777" w:rsidR="00035BBA" w:rsidRPr="00920381" w:rsidRDefault="00035BBA" w:rsidP="00920381">
      <w:pPr>
        <w:spacing w:line="276" w:lineRule="auto"/>
        <w:rPr>
          <w:sz w:val="24"/>
          <w:szCs w:val="24"/>
        </w:rPr>
      </w:pPr>
    </w:p>
    <w:sectPr w:rsidR="00035BBA" w:rsidRPr="0092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442726">
    <w:abstractNumId w:val="5"/>
  </w:num>
  <w:num w:numId="2" w16cid:durableId="1252159255">
    <w:abstractNumId w:val="1"/>
  </w:num>
  <w:num w:numId="3" w16cid:durableId="313339532">
    <w:abstractNumId w:val="3"/>
  </w:num>
  <w:num w:numId="4" w16cid:durableId="1991521562">
    <w:abstractNumId w:val="0"/>
  </w:num>
  <w:num w:numId="5" w16cid:durableId="790905209">
    <w:abstractNumId w:val="4"/>
  </w:num>
  <w:num w:numId="6" w16cid:durableId="1102847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gUA/BZskCwAAAA="/>
  </w:docVars>
  <w:rsids>
    <w:rsidRoot w:val="0074493A"/>
    <w:rsid w:val="00035BBA"/>
    <w:rsid w:val="00037A5C"/>
    <w:rsid w:val="00044430"/>
    <w:rsid w:val="0074493A"/>
    <w:rsid w:val="00920381"/>
    <w:rsid w:val="009A3637"/>
    <w:rsid w:val="00B27582"/>
    <w:rsid w:val="00D07C1A"/>
    <w:rsid w:val="00D26AC3"/>
    <w:rsid w:val="00D63AD7"/>
    <w:rsid w:val="00DD4399"/>
    <w:rsid w:val="00DD478B"/>
    <w:rsid w:val="00E20340"/>
    <w:rsid w:val="00EC414B"/>
    <w:rsid w:val="00F8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2290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Kateryna Yablochkova</cp:lastModifiedBy>
  <cp:revision>3</cp:revision>
  <dcterms:created xsi:type="dcterms:W3CDTF">2026-01-05T13:22:00Z</dcterms:created>
  <dcterms:modified xsi:type="dcterms:W3CDTF">2026-01-05T13:28:00Z</dcterms:modified>
</cp:coreProperties>
</file>