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u w:val="single"/>
          <w:rtl w:val="0"/>
        </w:rPr>
        <w:t xml:space="preserve">Вступ до аналогової електроніки в оптиці</w:t>
      </w:r>
    </w:p>
    <w:tbl>
      <w:tblPr>
        <w:tblStyle w:val="Table1"/>
        <w:tblW w:w="93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6515"/>
        <w:tblGridChange w:id="0">
          <w:tblGrid>
            <w:gridCol w:w="2830"/>
            <w:gridCol w:w="65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Рівень вищої освіти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Перший (бакалаврський)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Статус дисципліни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Навчальна дисципліна вибіркового компонента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Курс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4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Семестр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Обсяг дисципліни, </w:t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кредити ЄКТС / загальна кількість годин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4.0/120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Мова викладання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Українська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Мета дисципліни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before="120" w:lineRule="auto"/>
              <w:ind w:hanging="3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bookmarkStart w:colFirst="0" w:colLast="0" w:name="_heading=h.82m2cefq1eo6" w:id="0"/>
            <w:bookmarkEnd w:id="0"/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Метою викладання навчальної дисципліни «Вступ до аналогової електроніки в оптиці» є отримання знань щодо фізичних основ роботи приладів та систем аналогової електроніки та оптоелектроніки в контексті їх застосувань в оптичних вимірюваннях.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Попередні вимоги до опанування або вибору навчальної дисципліни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before="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Здобувач повинен попередньо опанувати перелічені нижче дисципліни в обсязі викладання на фізичних факультетах класичних університетів:</w:t>
            </w:r>
          </w:p>
          <w:p w:rsidR="00000000" w:rsidDel="00000000" w:rsidP="00000000" w:rsidRDefault="00000000" w:rsidRPr="00000000" w14:paraId="00000013">
            <w:pPr>
              <w:spacing w:before="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• Загальна фізика. Електрика. Оптика.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Анотація навчальної дисципліни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before="1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Дисципліна «Вступ до аналогової електроніки в оптиці» вивчає фізичні основи функціонування активних та пасивних елементів та приладів аналогової електроніки та оптоелектроніки та типові приклади їх застосування.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Компетентності 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80" w:lineRule="auto"/>
              <w:ind w:hanging="3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ЗК2. Здатність застосовувати знання у практичних ситуаціях.</w:t>
            </w:r>
          </w:p>
          <w:p w:rsidR="00000000" w:rsidDel="00000000" w:rsidP="00000000" w:rsidRDefault="00000000" w:rsidRPr="00000000" w14:paraId="00000018">
            <w:pPr>
              <w:spacing w:after="80" w:lineRule="auto"/>
              <w:ind w:hanging="3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ЗК4. Здатність бути критичним і самокритичним.</w:t>
            </w:r>
          </w:p>
          <w:p w:rsidR="00000000" w:rsidDel="00000000" w:rsidP="00000000" w:rsidRDefault="00000000" w:rsidRPr="00000000" w14:paraId="00000019">
            <w:pPr>
              <w:spacing w:after="80" w:lineRule="auto"/>
              <w:ind w:hanging="3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ФК4. Здатність працювати із науковим обладнанням та вимірювальними приладами, обробляти та аналізувати результати досліджень.</w:t>
            </w:r>
          </w:p>
          <w:p w:rsidR="00000000" w:rsidDel="00000000" w:rsidP="00000000" w:rsidRDefault="00000000" w:rsidRPr="00000000" w14:paraId="0000001A">
            <w:pPr>
              <w:spacing w:after="80" w:lineRule="auto"/>
              <w:ind w:hanging="3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ФК5. Здатність виконувати обчислювальні експерименти, використовувати чисельні методи для розв’язування фізичних та астрономічних задач і моделювання фізичних систем.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Результати навчання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ПРН4. Вміти застосовувати базові математичні знання, які використовуються у фізиці та астрономії: з аналітичної геометрії, лінійної алгебри, математичного аналізу, диференціальних та інтегральних рівнянь, теорії ймовірностей та математичної статистики, теорії груп, методів математичної фізики, теорії функцій комплексної змінної, математичного моделювання.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ПРН8. Мати базові навички самостійного навчання: вміти відшуковувати потрібну інформацію в друкованих та електронних джерелах, аналізувати, систематизувати, розуміти, тлумачити та використовувати її для вирішення наукових і прикладних завдань.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ПРН10. Вміти планувати дослідження, обирати оптимальні методи та засоби досягнення мети дослідження, знаходити шляхи розв’язання наукових завдань та вдосконалення застосованих методів.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ПРН18. Володіти державною та іноземною мовами на рівні, достатньому для усного і письмового професійного спілкування та презентації результатів власних досліджень.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ПРН21. Розуміти основні принципи здорового способу життя та вміти застосовувати їх для підтримки власного здоров’я та працездатності.</w:t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Види занять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Лекції, лабораторні роботи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Методи навчання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Лекції, самостійна робота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Література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before="12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Левитський С.М. Основи радіоелектроніки : Підручник. – К.: ВПЦ "Київський університет", 2007. – 455 с. </w:t>
            </w:r>
          </w:p>
          <w:p w:rsidR="00000000" w:rsidDel="00000000" w:rsidP="00000000" w:rsidRDefault="00000000" w:rsidRPr="00000000" w14:paraId="00000028">
            <w:pPr>
              <w:spacing w:before="12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Бех І.І. Аналогові електронні пристрої: підручник. Київ : Видавнича лабораторія факультету радіофізики, електроніки та комп’ютерних систем Київського національного університету імені Тараса Шевченка, 2024. – 258 с.</w:t>
            </w:r>
          </w:p>
          <w:p w:rsidR="00000000" w:rsidDel="00000000" w:rsidP="00000000" w:rsidRDefault="00000000" w:rsidRPr="00000000" w14:paraId="00000029">
            <w:pPr>
              <w:spacing w:before="12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Будник М.М., Войтович І.Д., Коваленко А.В., Корсунський В.М., Курашов В.Н., Прокопенко О.В. Сучасна радіофізика та електроніка: навчальний посібник. – Київ: ФРЕКС, 2015. – 402 с.</w:t>
            </w:r>
          </w:p>
          <w:p w:rsidR="00000000" w:rsidDel="00000000" w:rsidP="00000000" w:rsidRDefault="00000000" w:rsidRPr="00000000" w14:paraId="0000002A">
            <w:pPr>
              <w:spacing w:before="12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Кевшин А. Г. Радіоелектроніка : конспект лекцій. Луцьк : Вежа-Друк, 2016. – 67 с.</w:t>
            </w:r>
          </w:p>
          <w:p w:rsidR="00000000" w:rsidDel="00000000" w:rsidP="00000000" w:rsidRDefault="00000000" w:rsidRPr="00000000" w14:paraId="0000002B">
            <w:pPr>
              <w:spacing w:before="12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Васюра А.С., Дорощенков Г.Д., Кожем’яко В.П., Лисенко Г.Л. Основи електроніки : навч. посіб. Вінниця : ВНТУ, 2018. – 197 с.</w:t>
            </w:r>
          </w:p>
          <w:p w:rsidR="00000000" w:rsidDel="00000000" w:rsidP="00000000" w:rsidRDefault="00000000" w:rsidRPr="00000000" w14:paraId="0000002C">
            <w:pPr>
              <w:spacing w:before="12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Медяний Л.П. Аналогова схемотехніка. Київ, КПІ, 2017. 177 с.</w:t>
            </w:r>
          </w:p>
          <w:p w:rsidR="00000000" w:rsidDel="00000000" w:rsidP="00000000" w:rsidRDefault="00000000" w:rsidRPr="00000000" w14:paraId="0000002D">
            <w:pPr>
              <w:spacing w:before="12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Кичак В.М., Крушевський Ю.В., Гаврілов Д.В. Основи радіоелектроніки : навчальний посібник – Вінниця : ВНТУ, 2010. – 368 с.</w:t>
            </w:r>
          </w:p>
          <w:p w:rsidR="00000000" w:rsidDel="00000000" w:rsidP="00000000" w:rsidRDefault="00000000" w:rsidRPr="00000000" w14:paraId="0000002E">
            <w:pPr>
              <w:spacing w:before="12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Основи електроніки та мікросхемотехніки: конспект лекцій /укладачі: О. М. Кобяков, І. Є. Бражник. Суми: Сумський державний університет, 2016. 112 с.</w:t>
            </w:r>
          </w:p>
          <w:p w:rsidR="00000000" w:rsidDel="00000000" w:rsidP="00000000" w:rsidRDefault="00000000" w:rsidRPr="00000000" w14:paraId="0000002F">
            <w:pPr>
              <w:spacing w:before="12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Семестровий  контроль, екзаменаційна методика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before="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Семестровий  контроль – 60 балів.</w:t>
            </w:r>
          </w:p>
          <w:p w:rsidR="00000000" w:rsidDel="00000000" w:rsidP="00000000" w:rsidRDefault="00000000" w:rsidRPr="00000000" w14:paraId="00000032">
            <w:pPr>
              <w:spacing w:before="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Іспит – 40 балів.</w:t>
            </w:r>
          </w:p>
        </w:tc>
      </w:tr>
    </w:tbl>
    <w:p w:rsidR="00000000" w:rsidDel="00000000" w:rsidP="00000000" w:rsidRDefault="00000000" w:rsidRPr="00000000" w14:paraId="00000033">
      <w:pPr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Arial" w:cs="Arial" w:eastAsia="Arial" w:hAnsi="Arial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0" w:lineRule="auto"/>
      <w:ind w:left="360" w:hanging="1.0000000000000142"/>
      <w:jc w:val="center"/>
    </w:pPr>
    <w:rPr>
      <w:rFonts w:ascii="Times New Roman" w:cs="Times New Roman" w:eastAsia="Times New Roman" w:hAnsi="Times New Roman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0" w:lineRule="auto"/>
      <w:ind w:left="0" w:hanging="1"/>
      <w:jc w:val="center"/>
    </w:pPr>
    <w:rPr>
      <w:rFonts w:ascii="Times New Roman" w:cs="Times New Roman" w:eastAsia="Times New Roman" w:hAnsi="Times New Roman"/>
      <w:sz w:val="40"/>
      <w:szCs w:val="40"/>
      <w:vertAlign w:val="baseline"/>
    </w:rPr>
  </w:style>
  <w:style w:type="paragraph" w:styleId="Heading5">
    <w:name w:val="heading 5"/>
    <w:basedOn w:val="Normal"/>
    <w:next w:val="Normal"/>
    <w:pPr>
      <w:keepNext w:val="1"/>
      <w:spacing w:after="0" w:lineRule="auto"/>
      <w:ind w:left="0" w:hanging="1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8">
    <w:name w:val="heading 8"/>
    <w:basedOn w:val="a"/>
    <w:next w:val="a"/>
    <w:link w:val="80"/>
    <w:rsid w:val="00F9203A"/>
    <w:pPr>
      <w:numPr>
        <w:ilvl w:val="7"/>
        <w:numId w:val="10"/>
      </w:numPr>
      <w:spacing w:after="60" w:before="240" w:line="1" w:lineRule="atLeast"/>
      <w:ind w:left="-1" w:leftChars="-1" w:hanging="1" w:hangingChars="1"/>
      <w:textDirection w:val="btLr"/>
      <w:textAlignment w:val="top"/>
      <w:outlineLvl w:val="7"/>
    </w:pPr>
    <w:rPr>
      <w:rFonts w:ascii="Calibri" w:cs="Calibri" w:eastAsia="Times New Roman" w:hAnsi="Calibri"/>
      <w:i w:val="1"/>
      <w:iCs w:val="1"/>
      <w:position w:val="-1"/>
      <w:sz w:val="24"/>
      <w:szCs w:val="24"/>
      <w:lang w:eastAsia="ar-S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74493A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4">
    <w:name w:val="List Paragraph"/>
    <w:basedOn w:val="a"/>
    <w:uiPriority w:val="34"/>
    <w:qFormat w:val="1"/>
    <w:rsid w:val="0074493A"/>
    <w:pPr>
      <w:ind w:left="720"/>
      <w:contextualSpacing w:val="1"/>
    </w:pPr>
  </w:style>
  <w:style w:type="paragraph" w:styleId="a5">
    <w:name w:val="Normal (Web)"/>
    <w:basedOn w:val="a"/>
    <w:uiPriority w:val="99"/>
    <w:semiHidden w:val="1"/>
    <w:unhideWhenUsed w:val="1"/>
    <w:rsid w:val="008716F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 w:val="1"/>
    <w:unhideWhenUsed w:val="1"/>
    <w:rsid w:val="008716F7"/>
    <w:rPr>
      <w:color w:val="0000ff"/>
      <w:u w:val="single"/>
    </w:rPr>
  </w:style>
  <w:style w:type="character" w:styleId="a7">
    <w:name w:val="Emphasis"/>
    <w:basedOn w:val="a0"/>
    <w:uiPriority w:val="20"/>
    <w:qFormat w:val="1"/>
    <w:rsid w:val="00DB67EF"/>
    <w:rPr>
      <w:i w:val="1"/>
      <w:iCs w:val="1"/>
    </w:rPr>
  </w:style>
  <w:style w:type="character" w:styleId="a8">
    <w:name w:val="Strong"/>
    <w:basedOn w:val="a0"/>
    <w:uiPriority w:val="22"/>
    <w:qFormat w:val="1"/>
    <w:rsid w:val="00DB67EF"/>
    <w:rPr>
      <w:b w:val="1"/>
      <w:bCs w:val="1"/>
    </w:rPr>
  </w:style>
  <w:style w:type="character" w:styleId="20" w:customStyle="1">
    <w:name w:val="Заголовок 2 Знак"/>
    <w:basedOn w:val="a0"/>
    <w:link w:val="2"/>
    <w:uiPriority w:val="9"/>
    <w:rsid w:val="00F9203A"/>
    <w:rPr>
      <w:rFonts w:ascii="Times New Roman" w:cs="Times New Roman" w:eastAsia="Times New Roman" w:hAnsi="Times New Roman"/>
      <w:position w:val="-1"/>
      <w:sz w:val="28"/>
      <w:szCs w:val="24"/>
      <w:lang w:eastAsia="ar-SA"/>
    </w:rPr>
  </w:style>
  <w:style w:type="character" w:styleId="40" w:customStyle="1">
    <w:name w:val="Заголовок 4 Знак"/>
    <w:basedOn w:val="a0"/>
    <w:link w:val="4"/>
    <w:uiPriority w:val="9"/>
    <w:rsid w:val="00F9203A"/>
    <w:rPr>
      <w:rFonts w:ascii="Times New Roman" w:cs="Times New Roman" w:eastAsia="Times New Roman" w:hAnsi="Times New Roman"/>
      <w:position w:val="-1"/>
      <w:sz w:val="40"/>
      <w:szCs w:val="24"/>
      <w:lang w:eastAsia="ar-SA"/>
    </w:rPr>
  </w:style>
  <w:style w:type="character" w:styleId="50" w:customStyle="1">
    <w:name w:val="Заголовок 5 Знак"/>
    <w:basedOn w:val="a0"/>
    <w:link w:val="5"/>
    <w:uiPriority w:val="9"/>
    <w:rsid w:val="00F9203A"/>
    <w:rPr>
      <w:rFonts w:ascii="Times New Roman" w:cs="Times New Roman" w:eastAsia="Times New Roman" w:hAnsi="Times New Roman"/>
      <w:b w:val="1"/>
      <w:bCs w:val="1"/>
      <w:position w:val="-1"/>
      <w:sz w:val="28"/>
      <w:szCs w:val="24"/>
      <w:lang w:eastAsia="ar-SA"/>
    </w:rPr>
  </w:style>
  <w:style w:type="character" w:styleId="80" w:customStyle="1">
    <w:name w:val="Заголовок 8 Знак"/>
    <w:basedOn w:val="a0"/>
    <w:link w:val="8"/>
    <w:rsid w:val="00F9203A"/>
    <w:rPr>
      <w:rFonts w:ascii="Calibri" w:cs="Calibri" w:eastAsia="Times New Roman" w:hAnsi="Calibri"/>
      <w:i w:val="1"/>
      <w:iCs w:val="1"/>
      <w:position w:val="-1"/>
      <w:sz w:val="24"/>
      <w:szCs w:val="24"/>
      <w:lang w:eastAsia="ar-SA"/>
    </w:rPr>
  </w:style>
  <w:style w:type="character" w:styleId="a9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styleId="10" w:customStyle="1">
    <w:name w:val="Заголовок 1 Знак"/>
    <w:basedOn w:val="a0"/>
    <w:link w:val="1"/>
    <w:uiPriority w:val="9"/>
    <w:rsid w:val="00C70658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2oNFnWTaHac3n0hHgME4QaGQTQ==">CgMxLjAyDmguODJtMmNlZnExZW82OAByITFfcXpBNk1DcndENTJMUnZmUzVSVzFMY3Z0X0YwNS1iNQ==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2026-01-05T17:57:00Z</dcterms:created>
  <dc:creator>Kateryna Yablochkova</dc:creator>
</cp:coreProperties>
</file>