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6EA1" w14:textId="214D95FB" w:rsidR="00A57F3C" w:rsidRPr="00C95EBE" w:rsidRDefault="00C95EBE" w:rsidP="00A57F3C">
      <w:pPr>
        <w:jc w:val="center"/>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Фізика біосистем</w:t>
      </w:r>
    </w:p>
    <w:p w14:paraId="7DDE3AE6" w14:textId="77777777" w:rsidR="00285777" w:rsidRPr="00E14A10" w:rsidRDefault="00285777">
      <w:pPr>
        <w:rPr>
          <w:rFonts w:ascii="Times New Roman" w:hAnsi="Times New Roman" w:cs="Times New Roman"/>
          <w:sz w:val="28"/>
          <w:szCs w:val="28"/>
          <w:lang w:val="uk-UA"/>
        </w:rPr>
      </w:pPr>
    </w:p>
    <w:tbl>
      <w:tblPr>
        <w:tblStyle w:val="TableGrid"/>
        <w:tblW w:w="0" w:type="auto"/>
        <w:tblLook w:val="04A0" w:firstRow="1" w:lastRow="0" w:firstColumn="1" w:lastColumn="0" w:noHBand="0" w:noVBand="1"/>
      </w:tblPr>
      <w:tblGrid>
        <w:gridCol w:w="2830"/>
        <w:gridCol w:w="6515"/>
      </w:tblGrid>
      <w:tr w:rsidR="00285777" w:rsidRPr="00E14A10" w14:paraId="0367B8DF" w14:textId="77777777" w:rsidTr="00285777">
        <w:tc>
          <w:tcPr>
            <w:tcW w:w="2830" w:type="dxa"/>
          </w:tcPr>
          <w:p w14:paraId="51867347" w14:textId="77777777" w:rsidR="00285777" w:rsidRPr="00E14A10" w:rsidRDefault="00285777"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Рівень вищої освіти</w:t>
            </w:r>
          </w:p>
        </w:tc>
        <w:tc>
          <w:tcPr>
            <w:tcW w:w="6515" w:type="dxa"/>
          </w:tcPr>
          <w:p w14:paraId="2E015006" w14:textId="77777777" w:rsidR="00285777" w:rsidRPr="00E14A10" w:rsidRDefault="00285777"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Другий (магістерський)</w:t>
            </w:r>
          </w:p>
        </w:tc>
      </w:tr>
      <w:tr w:rsidR="00285777" w:rsidRPr="00E14A10" w14:paraId="36BA650B" w14:textId="77777777" w:rsidTr="00285777">
        <w:tc>
          <w:tcPr>
            <w:tcW w:w="2830" w:type="dxa"/>
          </w:tcPr>
          <w:p w14:paraId="3D2BE973" w14:textId="77777777" w:rsidR="00285777"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Статус дисципліни</w:t>
            </w:r>
          </w:p>
        </w:tc>
        <w:tc>
          <w:tcPr>
            <w:tcW w:w="6515" w:type="dxa"/>
          </w:tcPr>
          <w:p w14:paraId="58A7C195" w14:textId="77777777" w:rsidR="00285777"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Навчальна дисципліна вибіркового компонента із нефахового переліку</w:t>
            </w:r>
          </w:p>
        </w:tc>
      </w:tr>
      <w:tr w:rsidR="00285777" w:rsidRPr="00E14A10" w14:paraId="58877901" w14:textId="77777777" w:rsidTr="00285777">
        <w:tc>
          <w:tcPr>
            <w:tcW w:w="2830" w:type="dxa"/>
          </w:tcPr>
          <w:p w14:paraId="27C330C3" w14:textId="77777777" w:rsidR="00285777"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Курс</w:t>
            </w:r>
          </w:p>
        </w:tc>
        <w:tc>
          <w:tcPr>
            <w:tcW w:w="6515" w:type="dxa"/>
          </w:tcPr>
          <w:p w14:paraId="0632738C" w14:textId="094F7957" w:rsidR="00285777" w:rsidRPr="00E14A10" w:rsidRDefault="00C95EBE" w:rsidP="005414CE">
            <w:pPr>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F0017" w:rsidRPr="00E14A10">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перший</w:t>
            </w:r>
            <w:r w:rsidR="004F0017" w:rsidRPr="00E14A10">
              <w:rPr>
                <w:rFonts w:ascii="Times New Roman" w:hAnsi="Times New Roman" w:cs="Times New Roman"/>
                <w:sz w:val="28"/>
                <w:szCs w:val="28"/>
                <w:lang w:val="uk-UA"/>
              </w:rPr>
              <w:t>)</w:t>
            </w:r>
          </w:p>
        </w:tc>
      </w:tr>
      <w:tr w:rsidR="00555412" w:rsidRPr="00E14A10" w14:paraId="43FB1037" w14:textId="77777777" w:rsidTr="00285777">
        <w:tc>
          <w:tcPr>
            <w:tcW w:w="2830" w:type="dxa"/>
          </w:tcPr>
          <w:p w14:paraId="603A0F93"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Семестр</w:t>
            </w:r>
          </w:p>
        </w:tc>
        <w:tc>
          <w:tcPr>
            <w:tcW w:w="6515" w:type="dxa"/>
          </w:tcPr>
          <w:p w14:paraId="2E74700B" w14:textId="7F5101BC" w:rsidR="00555412" w:rsidRPr="00E14A10" w:rsidRDefault="00C95EBE" w:rsidP="005414C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4F0017" w:rsidRPr="00E14A10">
              <w:rPr>
                <w:rFonts w:ascii="Times New Roman" w:hAnsi="Times New Roman" w:cs="Times New Roman"/>
                <w:sz w:val="28"/>
                <w:szCs w:val="28"/>
                <w:lang w:val="uk-UA"/>
              </w:rPr>
              <w:t>(</w:t>
            </w:r>
            <w:r w:rsidRPr="00E14A10">
              <w:rPr>
                <w:rFonts w:ascii="Times New Roman" w:hAnsi="Times New Roman" w:cs="Times New Roman"/>
                <w:sz w:val="28"/>
                <w:szCs w:val="28"/>
                <w:lang w:val="uk-UA"/>
              </w:rPr>
              <w:t>другий</w:t>
            </w:r>
            <w:r w:rsidR="004F0017" w:rsidRPr="00E14A10">
              <w:rPr>
                <w:rFonts w:ascii="Times New Roman" w:hAnsi="Times New Roman" w:cs="Times New Roman"/>
                <w:sz w:val="28"/>
                <w:szCs w:val="28"/>
                <w:lang w:val="uk-UA"/>
              </w:rPr>
              <w:t>)</w:t>
            </w:r>
          </w:p>
        </w:tc>
      </w:tr>
      <w:tr w:rsidR="00555412" w:rsidRPr="00E14A10" w14:paraId="6434B2D5" w14:textId="77777777" w:rsidTr="00285777">
        <w:tc>
          <w:tcPr>
            <w:tcW w:w="2830" w:type="dxa"/>
          </w:tcPr>
          <w:p w14:paraId="11A9ECFE"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 xml:space="preserve">Обсяг дисципліни, </w:t>
            </w:r>
          </w:p>
          <w:p w14:paraId="3EF58C0A"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 xml:space="preserve">кредити </w:t>
            </w:r>
          </w:p>
          <w:p w14:paraId="6D0A2536"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 xml:space="preserve">ЄКТС/загальна </w:t>
            </w:r>
          </w:p>
          <w:p w14:paraId="394270B1"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кількість годин</w:t>
            </w:r>
          </w:p>
        </w:tc>
        <w:tc>
          <w:tcPr>
            <w:tcW w:w="6515" w:type="dxa"/>
          </w:tcPr>
          <w:p w14:paraId="44EA1BAE" w14:textId="518B1118" w:rsidR="00555412" w:rsidRPr="00E14A10" w:rsidRDefault="00A57F3C" w:rsidP="005414CE">
            <w:pPr>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4F0017" w:rsidRPr="00E14A10">
              <w:rPr>
                <w:rFonts w:ascii="Times New Roman" w:hAnsi="Times New Roman" w:cs="Times New Roman"/>
                <w:sz w:val="28"/>
                <w:szCs w:val="28"/>
                <w:lang w:val="uk-UA"/>
              </w:rPr>
              <w:t>/</w:t>
            </w:r>
            <w:r>
              <w:rPr>
                <w:rFonts w:ascii="Times New Roman" w:hAnsi="Times New Roman" w:cs="Times New Roman"/>
                <w:sz w:val="28"/>
                <w:szCs w:val="28"/>
                <w:lang w:val="uk-UA"/>
              </w:rPr>
              <w:t>180</w:t>
            </w:r>
          </w:p>
        </w:tc>
      </w:tr>
      <w:tr w:rsidR="00555412" w:rsidRPr="00E14A10" w14:paraId="032B86EB" w14:textId="77777777" w:rsidTr="00285777">
        <w:tc>
          <w:tcPr>
            <w:tcW w:w="2830" w:type="dxa"/>
          </w:tcPr>
          <w:p w14:paraId="54BD804D"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Мова викладання</w:t>
            </w:r>
          </w:p>
        </w:tc>
        <w:tc>
          <w:tcPr>
            <w:tcW w:w="6515" w:type="dxa"/>
          </w:tcPr>
          <w:p w14:paraId="04EFEB89"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Українська</w:t>
            </w:r>
          </w:p>
        </w:tc>
      </w:tr>
      <w:tr w:rsidR="00555412" w:rsidRPr="00E14A10" w14:paraId="398CB985" w14:textId="77777777" w:rsidTr="00285777">
        <w:tc>
          <w:tcPr>
            <w:tcW w:w="2830" w:type="dxa"/>
          </w:tcPr>
          <w:p w14:paraId="37E395ED" w14:textId="77777777" w:rsidR="00555412" w:rsidRPr="00E14A10" w:rsidRDefault="00884A6A"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Мета дисципліни</w:t>
            </w:r>
          </w:p>
        </w:tc>
        <w:tc>
          <w:tcPr>
            <w:tcW w:w="6515" w:type="dxa"/>
          </w:tcPr>
          <w:p w14:paraId="30FB738D" w14:textId="1BAB5AB3" w:rsidR="00555412" w:rsidRPr="00E14A10" w:rsidRDefault="00C95EBE" w:rsidP="005414CE">
            <w:pPr>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C95EBE">
              <w:rPr>
                <w:rFonts w:ascii="Times New Roman" w:hAnsi="Times New Roman" w:cs="Times New Roman"/>
                <w:sz w:val="28"/>
                <w:szCs w:val="28"/>
                <w:lang w:val="uk-UA"/>
              </w:rPr>
              <w:t>а основі фундаментальних фізичних принципів, законів сформувати у студентів уявлення про механізми функціонування біосистем на різних рівнях їх організації .</w:t>
            </w:r>
          </w:p>
        </w:tc>
      </w:tr>
      <w:tr w:rsidR="00884A6A" w:rsidRPr="00E14A10" w14:paraId="3C8B523A" w14:textId="77777777" w:rsidTr="00285777">
        <w:tc>
          <w:tcPr>
            <w:tcW w:w="2830" w:type="dxa"/>
          </w:tcPr>
          <w:p w14:paraId="66B6003A" w14:textId="77777777" w:rsidR="00884A6A" w:rsidRPr="00E14A10" w:rsidRDefault="00884A6A"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Попередні вимоги до опанування або вибору навчальної дисципліни</w:t>
            </w:r>
          </w:p>
        </w:tc>
        <w:tc>
          <w:tcPr>
            <w:tcW w:w="6515" w:type="dxa"/>
          </w:tcPr>
          <w:p w14:paraId="14B345D9" w14:textId="569B3A40" w:rsidR="00884A6A" w:rsidRPr="00A57F3C" w:rsidRDefault="00C95EBE" w:rsidP="00C95EBE">
            <w:pPr>
              <w:pStyle w:val="ListParagraph"/>
              <w:ind w:left="180"/>
              <w:jc w:val="both"/>
              <w:rPr>
                <w:rFonts w:ascii="Times New Roman" w:hAnsi="Times New Roman" w:cs="Times New Roman"/>
                <w:sz w:val="28"/>
                <w:szCs w:val="28"/>
                <w:lang w:val="uk-UA"/>
              </w:rPr>
            </w:pPr>
            <w:r w:rsidRPr="00C95EBE">
              <w:rPr>
                <w:rFonts w:ascii="Times New Roman" w:hAnsi="Times New Roman" w:cs="Times New Roman"/>
                <w:sz w:val="28"/>
                <w:szCs w:val="28"/>
                <w:lang w:val="uk-UA"/>
              </w:rPr>
              <w:t>1. Володіння науково-теоретичним та практичним матеріалом навчальних дисциплін, які викладаються студентам освітнього рівня «Бакалавр». 2. Вміти цілеспрямовано та коректно до завдання досліджень самостійно застосовувати знання з математичного аналізу , загальної фізики, біології, хімії та ін. дисциплін, виконувати практичні роботи, працювати з науково-методичною літературою.</w:t>
            </w:r>
          </w:p>
        </w:tc>
      </w:tr>
      <w:tr w:rsidR="00884A6A" w:rsidRPr="00E14A10" w14:paraId="7EC1AA45" w14:textId="77777777" w:rsidTr="00285777">
        <w:tc>
          <w:tcPr>
            <w:tcW w:w="2830" w:type="dxa"/>
          </w:tcPr>
          <w:p w14:paraId="47DE3DFB" w14:textId="77777777" w:rsidR="00884A6A" w:rsidRPr="00E14A10" w:rsidRDefault="00884A6A"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Анотація навчальної дисципліни</w:t>
            </w:r>
          </w:p>
        </w:tc>
        <w:tc>
          <w:tcPr>
            <w:tcW w:w="6515" w:type="dxa"/>
          </w:tcPr>
          <w:p w14:paraId="33FCA7E4" w14:textId="3AC83CCA" w:rsidR="00884A6A" w:rsidRPr="00E14A10" w:rsidRDefault="00C95EBE" w:rsidP="005414CE">
            <w:pPr>
              <w:jc w:val="both"/>
              <w:rPr>
                <w:rFonts w:ascii="Times New Roman" w:hAnsi="Times New Roman" w:cs="Times New Roman"/>
                <w:sz w:val="28"/>
                <w:szCs w:val="28"/>
                <w:lang w:val="uk-UA"/>
              </w:rPr>
            </w:pPr>
            <w:r w:rsidRPr="00C95EBE">
              <w:rPr>
                <w:rFonts w:ascii="Times New Roman" w:hAnsi="Times New Roman" w:cs="Times New Roman"/>
                <w:sz w:val="28"/>
                <w:szCs w:val="28"/>
                <w:lang w:val="uk-UA"/>
              </w:rPr>
              <w:t xml:space="preserve">Фізика біосистем представлена: термодинамікою нерівноважних станів (біологічних процесів), молекулярною біофізикою, біофізикою нуклеїнових кислот, біофізикою клітинних мембран, </w:t>
            </w:r>
            <w:proofErr w:type="spellStart"/>
            <w:r w:rsidRPr="00C95EBE">
              <w:rPr>
                <w:rFonts w:ascii="Times New Roman" w:hAnsi="Times New Roman" w:cs="Times New Roman"/>
                <w:sz w:val="28"/>
                <w:szCs w:val="28"/>
                <w:lang w:val="uk-UA"/>
              </w:rPr>
              <w:t>електробіофізикою</w:t>
            </w:r>
            <w:proofErr w:type="spellEnd"/>
            <w:r w:rsidRPr="00C95EBE">
              <w:rPr>
                <w:rFonts w:ascii="Times New Roman" w:hAnsi="Times New Roman" w:cs="Times New Roman"/>
                <w:sz w:val="28"/>
                <w:szCs w:val="28"/>
                <w:lang w:val="uk-UA"/>
              </w:rPr>
              <w:t>. елементами біоінформатики.</w:t>
            </w:r>
          </w:p>
        </w:tc>
      </w:tr>
      <w:tr w:rsidR="00194732" w:rsidRPr="00E14A10" w14:paraId="64A2DEAE" w14:textId="77777777" w:rsidTr="00285777">
        <w:tc>
          <w:tcPr>
            <w:tcW w:w="2830" w:type="dxa"/>
          </w:tcPr>
          <w:p w14:paraId="71838BA0" w14:textId="77777777" w:rsidR="00194732" w:rsidRPr="00E14A10" w:rsidRDefault="0019473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Види занять</w:t>
            </w:r>
          </w:p>
        </w:tc>
        <w:tc>
          <w:tcPr>
            <w:tcW w:w="6515" w:type="dxa"/>
          </w:tcPr>
          <w:p w14:paraId="5E9065EB" w14:textId="112EF4E0" w:rsidR="00194732" w:rsidRPr="00E14A10" w:rsidRDefault="005204E9"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Лекції</w:t>
            </w:r>
            <w:r w:rsidR="007A248D">
              <w:rPr>
                <w:rFonts w:ascii="Times New Roman" w:hAnsi="Times New Roman" w:cs="Times New Roman"/>
                <w:sz w:val="28"/>
                <w:szCs w:val="28"/>
                <w:lang w:val="uk-UA"/>
              </w:rPr>
              <w:t>, практичні заняття</w:t>
            </w:r>
          </w:p>
        </w:tc>
      </w:tr>
      <w:tr w:rsidR="00194732" w:rsidRPr="00E14A10" w14:paraId="74DE43B4" w14:textId="77777777" w:rsidTr="00285777">
        <w:tc>
          <w:tcPr>
            <w:tcW w:w="2830" w:type="dxa"/>
          </w:tcPr>
          <w:p w14:paraId="5745B225" w14:textId="77777777" w:rsidR="00194732" w:rsidRPr="00E14A10" w:rsidRDefault="0019473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Методи навчання</w:t>
            </w:r>
          </w:p>
        </w:tc>
        <w:tc>
          <w:tcPr>
            <w:tcW w:w="6515" w:type="dxa"/>
          </w:tcPr>
          <w:p w14:paraId="27D015BA" w14:textId="2E73EDD8" w:rsidR="00194732" w:rsidRPr="00E14A10" w:rsidRDefault="00A30DF0" w:rsidP="005414CE">
            <w:pPr>
              <w:jc w:val="both"/>
              <w:rPr>
                <w:rFonts w:ascii="Times New Roman" w:hAnsi="Times New Roman" w:cs="Times New Roman"/>
                <w:sz w:val="28"/>
                <w:szCs w:val="28"/>
                <w:lang w:val="uk-UA"/>
              </w:rPr>
            </w:pPr>
            <w:proofErr w:type="spellStart"/>
            <w:r w:rsidRPr="00E14A10">
              <w:rPr>
                <w:rFonts w:ascii="Times New Roman" w:hAnsi="Times New Roman" w:cs="Times New Roman"/>
                <w:sz w:val="28"/>
                <w:szCs w:val="28"/>
                <w:lang w:val="uk-UA"/>
              </w:rPr>
              <w:t>С</w:t>
            </w:r>
            <w:r w:rsidR="00194732" w:rsidRPr="00E14A10">
              <w:rPr>
                <w:rFonts w:ascii="Times New Roman" w:hAnsi="Times New Roman" w:cs="Times New Roman"/>
                <w:sz w:val="28"/>
                <w:szCs w:val="28"/>
                <w:lang w:val="uk-UA"/>
              </w:rPr>
              <w:t>тудентсько</w:t>
            </w:r>
            <w:proofErr w:type="spellEnd"/>
            <w:r w:rsidR="00194732" w:rsidRPr="00E14A10">
              <w:rPr>
                <w:rFonts w:ascii="Times New Roman" w:hAnsi="Times New Roman" w:cs="Times New Roman"/>
                <w:sz w:val="28"/>
                <w:szCs w:val="28"/>
                <w:lang w:val="uk-UA"/>
              </w:rPr>
              <w:t>-орієнтоване навчання, презентації, бесіди та дискусії</w:t>
            </w:r>
          </w:p>
        </w:tc>
      </w:tr>
      <w:tr w:rsidR="00194732" w:rsidRPr="00E14A10" w14:paraId="4DA5A0FB" w14:textId="77777777" w:rsidTr="00285777">
        <w:tc>
          <w:tcPr>
            <w:tcW w:w="2830" w:type="dxa"/>
          </w:tcPr>
          <w:p w14:paraId="0DD84701" w14:textId="77777777" w:rsidR="00194732" w:rsidRPr="00E14A10" w:rsidRDefault="005414CE"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Література</w:t>
            </w:r>
          </w:p>
        </w:tc>
        <w:tc>
          <w:tcPr>
            <w:tcW w:w="6515" w:type="dxa"/>
          </w:tcPr>
          <w:p w14:paraId="278439F0" w14:textId="77777777" w:rsidR="00C95EBE" w:rsidRDefault="00C95EBE" w:rsidP="00C95EBE">
            <w:pPr>
              <w:pStyle w:val="ListParagraph"/>
              <w:ind w:left="3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C95EBE">
              <w:rPr>
                <w:rFonts w:ascii="Times New Roman" w:hAnsi="Times New Roman" w:cs="Times New Roman"/>
                <w:sz w:val="28"/>
                <w:szCs w:val="28"/>
                <w:lang w:val="uk-UA"/>
              </w:rPr>
              <w:t xml:space="preserve"> Костюк П.Г., Зима В.Л., Магура І.С. та ін. Біофізика, - К.: Обереги, 2001 </w:t>
            </w:r>
          </w:p>
          <w:p w14:paraId="5132699A" w14:textId="0C8D2797" w:rsidR="00C95EBE" w:rsidRDefault="00C95EBE" w:rsidP="00C95EBE">
            <w:pPr>
              <w:pStyle w:val="ListParagraph"/>
              <w:ind w:left="38"/>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C95EBE">
              <w:rPr>
                <w:rFonts w:ascii="Times New Roman" w:hAnsi="Times New Roman" w:cs="Times New Roman"/>
                <w:sz w:val="28"/>
                <w:szCs w:val="28"/>
                <w:lang w:val="uk-UA"/>
              </w:rPr>
              <w:t xml:space="preserve">. Шуба М.Ф., Давидовська Т.Л., Прилуцький Ю.І. та ін. Біофізика .- К., </w:t>
            </w:r>
            <w:proofErr w:type="spellStart"/>
            <w:r w:rsidRPr="00C95EBE">
              <w:rPr>
                <w:rFonts w:ascii="Times New Roman" w:hAnsi="Times New Roman" w:cs="Times New Roman"/>
                <w:sz w:val="28"/>
                <w:szCs w:val="28"/>
                <w:lang w:val="uk-UA"/>
              </w:rPr>
              <w:t>Фітосоціоцентр</w:t>
            </w:r>
            <w:proofErr w:type="spellEnd"/>
            <w:r w:rsidRPr="00C95EBE">
              <w:rPr>
                <w:rFonts w:ascii="Times New Roman" w:hAnsi="Times New Roman" w:cs="Times New Roman"/>
                <w:sz w:val="28"/>
                <w:szCs w:val="28"/>
                <w:lang w:val="uk-UA"/>
              </w:rPr>
              <w:t>, 2002</w:t>
            </w:r>
          </w:p>
          <w:p w14:paraId="5F33AF7B" w14:textId="77777777" w:rsidR="00C95EBE" w:rsidRDefault="00C95EBE" w:rsidP="00C95EBE">
            <w:pPr>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C95EBE">
              <w:rPr>
                <w:rFonts w:ascii="Times New Roman" w:hAnsi="Times New Roman" w:cs="Times New Roman"/>
                <w:sz w:val="28"/>
                <w:szCs w:val="28"/>
                <w:lang w:val="uk-UA"/>
              </w:rPr>
              <w:t xml:space="preserve">. Шуба Я.М. Основи молекулярної фізіології іонних каналів .- К.,Наукова думка, 2010 </w:t>
            </w:r>
          </w:p>
          <w:p w14:paraId="5407E33E" w14:textId="5ADD8A04" w:rsidR="00194732" w:rsidRPr="00C95EBE" w:rsidRDefault="00C95EBE" w:rsidP="00C95EBE">
            <w:pPr>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C95EBE">
              <w:rPr>
                <w:rFonts w:ascii="Times New Roman" w:hAnsi="Times New Roman" w:cs="Times New Roman"/>
                <w:sz w:val="28"/>
                <w:szCs w:val="28"/>
                <w:lang w:val="uk-UA"/>
              </w:rPr>
              <w:t xml:space="preserve">. Давидовська Т.Л., Цимбалюк О.В. , Войтешенко І.С. та ін.Методичні розробки за модульно -рейтинговою системою навчання з дисципліни «Фізика біосистем» для студентів фізичного </w:t>
            </w:r>
            <w:r w:rsidRPr="00C95EBE">
              <w:rPr>
                <w:rFonts w:ascii="Times New Roman" w:hAnsi="Times New Roman" w:cs="Times New Roman"/>
                <w:sz w:val="28"/>
                <w:szCs w:val="28"/>
                <w:lang w:val="uk-UA"/>
              </w:rPr>
              <w:lastRenderedPageBreak/>
              <w:t xml:space="preserve">факультету. – К., «ЦП «КОМПРИНТ», 2016. </w:t>
            </w:r>
            <w:r>
              <w:rPr>
                <w:rFonts w:ascii="Times New Roman" w:hAnsi="Times New Roman" w:cs="Times New Roman"/>
                <w:sz w:val="28"/>
                <w:szCs w:val="28"/>
                <w:lang w:val="uk-UA"/>
              </w:rPr>
              <w:t>5</w:t>
            </w:r>
            <w:r w:rsidRPr="00C95EB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C95EBE">
              <w:rPr>
                <w:rFonts w:ascii="Times New Roman" w:hAnsi="Times New Roman" w:cs="Times New Roman"/>
                <w:sz w:val="28"/>
                <w:szCs w:val="28"/>
                <w:lang w:val="uk-UA"/>
              </w:rPr>
              <w:t>Давидовська</w:t>
            </w:r>
            <w:proofErr w:type="spellEnd"/>
            <w:r w:rsidRPr="00C95EBE">
              <w:rPr>
                <w:rFonts w:ascii="Times New Roman" w:hAnsi="Times New Roman" w:cs="Times New Roman"/>
                <w:sz w:val="28"/>
                <w:szCs w:val="28"/>
                <w:lang w:val="uk-UA"/>
              </w:rPr>
              <w:t xml:space="preserve"> Т.Л., Цимбалюк О.В., </w:t>
            </w:r>
            <w:proofErr w:type="spellStart"/>
            <w:r w:rsidRPr="00C95EBE">
              <w:rPr>
                <w:rFonts w:ascii="Times New Roman" w:hAnsi="Times New Roman" w:cs="Times New Roman"/>
                <w:sz w:val="28"/>
                <w:szCs w:val="28"/>
                <w:lang w:val="uk-UA"/>
              </w:rPr>
              <w:t>Грабчук</w:t>
            </w:r>
            <w:proofErr w:type="spellEnd"/>
            <w:r w:rsidRPr="00C95EBE">
              <w:rPr>
                <w:rFonts w:ascii="Times New Roman" w:hAnsi="Times New Roman" w:cs="Times New Roman"/>
                <w:sz w:val="28"/>
                <w:szCs w:val="28"/>
                <w:lang w:val="uk-UA"/>
              </w:rPr>
              <w:t xml:space="preserve"> Г.П. та ін. Фізика біосистем . – К. «ЦП «КОМПРИНТ», 2016.</w:t>
            </w:r>
          </w:p>
        </w:tc>
      </w:tr>
      <w:tr w:rsidR="00194732" w:rsidRPr="00E14A10" w14:paraId="1CCC6BA0" w14:textId="77777777" w:rsidTr="00285777">
        <w:tc>
          <w:tcPr>
            <w:tcW w:w="2830" w:type="dxa"/>
          </w:tcPr>
          <w:p w14:paraId="661DA6C1" w14:textId="77777777" w:rsidR="00194732" w:rsidRPr="00E14A10" w:rsidRDefault="0019473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lastRenderedPageBreak/>
              <w:t>Семестровий  контроль, екзаменаційна методика</w:t>
            </w:r>
          </w:p>
        </w:tc>
        <w:tc>
          <w:tcPr>
            <w:tcW w:w="6515" w:type="dxa"/>
          </w:tcPr>
          <w:p w14:paraId="1AAF2A43" w14:textId="4CF50D3A" w:rsidR="007A248D"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 xml:space="preserve">Підсумкова оцінка з освітнього компоненту в цілому: підсумковою формою контролю за яким встановлено іспит визначається як сума оцінок (балів) за всіма успішно оціненими результатами навчання під час семестру (оцінки нижче мінімального порогового рівня до підсумкової оцінки не додаються) та оцінки, отриманої під час іспиту. </w:t>
            </w:r>
          </w:p>
          <w:p w14:paraId="10414B96" w14:textId="33FD6241" w:rsidR="007A248D"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 xml:space="preserve">Формою проведення іспиту є тестова контрольна робота. </w:t>
            </w:r>
          </w:p>
          <w:p w14:paraId="43E3BFCB" w14:textId="57CDE118" w:rsidR="007A248D"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 xml:space="preserve">Максимальна кількість балів, які можуть бути отримані студентом, становить 40 балів за 100 бальною шкалою. Перескладання семестрового контролю з метою покращення позитивної оцінки не допускається. </w:t>
            </w:r>
          </w:p>
          <w:p w14:paraId="227091CA" w14:textId="5395ACAD" w:rsidR="007A248D"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 xml:space="preserve">- умови допуску до підсумкового іспиту: Обов’язковим для іспиту є успішне написання 2 модульних контрольних робіт, реферату ( по кожній не менше 50% правильних відповідей), відпрацювання всіх передбачених планом практичних занять. </w:t>
            </w:r>
          </w:p>
          <w:p w14:paraId="327096FA" w14:textId="42B12F4E" w:rsidR="007A248D"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 xml:space="preserve">Студент не допускається до іспиту, якщо під час семестру набрав не менше 20 балів. </w:t>
            </w:r>
          </w:p>
          <w:p w14:paraId="2FF2D6A9" w14:textId="77777777" w:rsidR="007A248D"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 xml:space="preserve">Організація оцінювання: Модульні контрольні роботи 1 і 2 проводяться після завершення лекцій з розділів 1 і 2, відповідно. </w:t>
            </w:r>
          </w:p>
          <w:p w14:paraId="1A9337B2" w14:textId="300E4ED4" w:rsidR="00194732" w:rsidRPr="00E14A10" w:rsidRDefault="007A248D" w:rsidP="005414CE">
            <w:pPr>
              <w:jc w:val="both"/>
              <w:rPr>
                <w:rFonts w:ascii="Times New Roman" w:hAnsi="Times New Roman" w:cs="Times New Roman"/>
                <w:sz w:val="28"/>
                <w:szCs w:val="28"/>
                <w:lang w:val="uk-UA"/>
              </w:rPr>
            </w:pPr>
            <w:r w:rsidRPr="007A248D">
              <w:rPr>
                <w:rFonts w:ascii="Times New Roman" w:hAnsi="Times New Roman" w:cs="Times New Roman"/>
                <w:sz w:val="28"/>
                <w:szCs w:val="28"/>
                <w:lang w:val="uk-UA"/>
              </w:rPr>
              <w:t>Практичні заняття проводяться у формі роботи з віртуальними моделями функціонування збудливих клітин та рішення задач з обов'язковою перевіркою кінцевих результатів . Реферат оцінюється протягом семестру</w:t>
            </w:r>
          </w:p>
        </w:tc>
      </w:tr>
    </w:tbl>
    <w:p w14:paraId="6949A94C" w14:textId="77777777" w:rsidR="00285777" w:rsidRPr="00E14A10" w:rsidRDefault="00285777">
      <w:pPr>
        <w:rPr>
          <w:rFonts w:ascii="Times New Roman" w:hAnsi="Times New Roman" w:cs="Times New Roman"/>
          <w:sz w:val="28"/>
          <w:szCs w:val="28"/>
          <w:lang w:val="uk-UA"/>
        </w:rPr>
      </w:pPr>
    </w:p>
    <w:sectPr w:rsidR="00285777" w:rsidRPr="00E14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82"/>
    <w:multiLevelType w:val="hybridMultilevel"/>
    <w:tmpl w:val="17963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13DF0FF2"/>
    <w:multiLevelType w:val="hybridMultilevel"/>
    <w:tmpl w:val="BF20E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C54337"/>
    <w:multiLevelType w:val="hybridMultilevel"/>
    <w:tmpl w:val="9B383CAA"/>
    <w:lvl w:ilvl="0" w:tplc="0419000F">
      <w:start w:val="1"/>
      <w:numFmt w:val="decimal"/>
      <w:lvlText w:val="%1."/>
      <w:lvlJc w:val="left"/>
      <w:pPr>
        <w:tabs>
          <w:tab w:val="num" w:pos="1280"/>
        </w:tabs>
        <w:ind w:left="1280" w:hanging="360"/>
      </w:pPr>
    </w:lvl>
    <w:lvl w:ilvl="1" w:tplc="04190019" w:tentative="1">
      <w:start w:val="1"/>
      <w:numFmt w:val="lowerLetter"/>
      <w:lvlText w:val="%2."/>
      <w:lvlJc w:val="left"/>
      <w:pPr>
        <w:tabs>
          <w:tab w:val="num" w:pos="2000"/>
        </w:tabs>
        <w:ind w:left="2000" w:hanging="360"/>
      </w:pPr>
    </w:lvl>
    <w:lvl w:ilvl="2" w:tplc="0419001B" w:tentative="1">
      <w:start w:val="1"/>
      <w:numFmt w:val="lowerRoman"/>
      <w:lvlText w:val="%3."/>
      <w:lvlJc w:val="right"/>
      <w:pPr>
        <w:tabs>
          <w:tab w:val="num" w:pos="2720"/>
        </w:tabs>
        <w:ind w:left="2720" w:hanging="180"/>
      </w:pPr>
    </w:lvl>
    <w:lvl w:ilvl="3" w:tplc="0419000F" w:tentative="1">
      <w:start w:val="1"/>
      <w:numFmt w:val="decimal"/>
      <w:lvlText w:val="%4."/>
      <w:lvlJc w:val="left"/>
      <w:pPr>
        <w:tabs>
          <w:tab w:val="num" w:pos="3440"/>
        </w:tabs>
        <w:ind w:left="3440" w:hanging="360"/>
      </w:pPr>
    </w:lvl>
    <w:lvl w:ilvl="4" w:tplc="04190019" w:tentative="1">
      <w:start w:val="1"/>
      <w:numFmt w:val="lowerLetter"/>
      <w:lvlText w:val="%5."/>
      <w:lvlJc w:val="left"/>
      <w:pPr>
        <w:tabs>
          <w:tab w:val="num" w:pos="4160"/>
        </w:tabs>
        <w:ind w:left="4160" w:hanging="360"/>
      </w:pPr>
    </w:lvl>
    <w:lvl w:ilvl="5" w:tplc="0419001B" w:tentative="1">
      <w:start w:val="1"/>
      <w:numFmt w:val="lowerRoman"/>
      <w:lvlText w:val="%6."/>
      <w:lvlJc w:val="right"/>
      <w:pPr>
        <w:tabs>
          <w:tab w:val="num" w:pos="4880"/>
        </w:tabs>
        <w:ind w:left="4880" w:hanging="180"/>
      </w:pPr>
    </w:lvl>
    <w:lvl w:ilvl="6" w:tplc="0419000F" w:tentative="1">
      <w:start w:val="1"/>
      <w:numFmt w:val="decimal"/>
      <w:lvlText w:val="%7."/>
      <w:lvlJc w:val="left"/>
      <w:pPr>
        <w:tabs>
          <w:tab w:val="num" w:pos="5600"/>
        </w:tabs>
        <w:ind w:left="5600" w:hanging="360"/>
      </w:pPr>
    </w:lvl>
    <w:lvl w:ilvl="7" w:tplc="04190019" w:tentative="1">
      <w:start w:val="1"/>
      <w:numFmt w:val="lowerLetter"/>
      <w:lvlText w:val="%8."/>
      <w:lvlJc w:val="left"/>
      <w:pPr>
        <w:tabs>
          <w:tab w:val="num" w:pos="6320"/>
        </w:tabs>
        <w:ind w:left="6320" w:hanging="360"/>
      </w:pPr>
    </w:lvl>
    <w:lvl w:ilvl="8" w:tplc="0419001B" w:tentative="1">
      <w:start w:val="1"/>
      <w:numFmt w:val="lowerRoman"/>
      <w:lvlText w:val="%9."/>
      <w:lvlJc w:val="right"/>
      <w:pPr>
        <w:tabs>
          <w:tab w:val="num" w:pos="7040"/>
        </w:tabs>
        <w:ind w:left="7040" w:hanging="180"/>
      </w:pPr>
    </w:lvl>
  </w:abstractNum>
  <w:abstractNum w:abstractNumId="3" w15:restartNumberingAfterBreak="0">
    <w:nsid w:val="3AC560DB"/>
    <w:multiLevelType w:val="hybridMultilevel"/>
    <w:tmpl w:val="018E20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C01175B"/>
    <w:multiLevelType w:val="hybridMultilevel"/>
    <w:tmpl w:val="650C02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AF22CB7"/>
    <w:multiLevelType w:val="hybridMultilevel"/>
    <w:tmpl w:val="30FA6F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A9D6506"/>
    <w:multiLevelType w:val="hybridMultilevel"/>
    <w:tmpl w:val="D52CA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C9720DB"/>
    <w:multiLevelType w:val="hybridMultilevel"/>
    <w:tmpl w:val="4558C4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D184AA2"/>
    <w:multiLevelType w:val="hybridMultilevel"/>
    <w:tmpl w:val="FF947A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85022331">
    <w:abstractNumId w:val="2"/>
  </w:num>
  <w:num w:numId="2" w16cid:durableId="1454397528">
    <w:abstractNumId w:val="6"/>
  </w:num>
  <w:num w:numId="3" w16cid:durableId="999697419">
    <w:abstractNumId w:val="4"/>
  </w:num>
  <w:num w:numId="4" w16cid:durableId="2010909010">
    <w:abstractNumId w:val="1"/>
  </w:num>
  <w:num w:numId="5" w16cid:durableId="1721981572">
    <w:abstractNumId w:val="7"/>
  </w:num>
  <w:num w:numId="6" w16cid:durableId="1992251915">
    <w:abstractNumId w:val="3"/>
  </w:num>
  <w:num w:numId="7" w16cid:durableId="1270822044">
    <w:abstractNumId w:val="8"/>
  </w:num>
  <w:num w:numId="8" w16cid:durableId="1327174370">
    <w:abstractNumId w:val="0"/>
  </w:num>
  <w:num w:numId="9" w16cid:durableId="2075351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77"/>
    <w:rsid w:val="000A501B"/>
    <w:rsid w:val="00176959"/>
    <w:rsid w:val="00194732"/>
    <w:rsid w:val="00236A45"/>
    <w:rsid w:val="00285777"/>
    <w:rsid w:val="00293003"/>
    <w:rsid w:val="00362BB0"/>
    <w:rsid w:val="00385C97"/>
    <w:rsid w:val="003E0DE6"/>
    <w:rsid w:val="004F0017"/>
    <w:rsid w:val="005204E9"/>
    <w:rsid w:val="005414CE"/>
    <w:rsid w:val="00550460"/>
    <w:rsid w:val="00555412"/>
    <w:rsid w:val="007A248D"/>
    <w:rsid w:val="00884A6A"/>
    <w:rsid w:val="009767BC"/>
    <w:rsid w:val="009C04E8"/>
    <w:rsid w:val="00A07C8D"/>
    <w:rsid w:val="00A30DF0"/>
    <w:rsid w:val="00A57F3C"/>
    <w:rsid w:val="00C95EBE"/>
    <w:rsid w:val="00E14A10"/>
    <w:rsid w:val="00E35231"/>
    <w:rsid w:val="00EB1BDD"/>
    <w:rsid w:val="00ED29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0FEA"/>
  <w15:chartTrackingRefBased/>
  <w15:docId w15:val="{2176626A-5FBD-443D-AB2B-C7025486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3003"/>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Heading4">
    <w:name w:val="heading 4"/>
    <w:basedOn w:val="Normal"/>
    <w:next w:val="Normal"/>
    <w:link w:val="Heading4Char"/>
    <w:uiPriority w:val="9"/>
    <w:semiHidden/>
    <w:unhideWhenUsed/>
    <w:qFormat/>
    <w:rsid w:val="00A57F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017"/>
    <w:pPr>
      <w:ind w:left="720"/>
      <w:contextualSpacing/>
    </w:pPr>
  </w:style>
  <w:style w:type="paragraph" w:styleId="BodyTextIndent2">
    <w:name w:val="Body Text Indent 2"/>
    <w:basedOn w:val="Normal"/>
    <w:link w:val="BodyTextIndent2Char"/>
    <w:rsid w:val="005414CE"/>
    <w:pPr>
      <w:spacing w:before="120" w:after="0" w:line="360" w:lineRule="auto"/>
      <w:ind w:firstLine="709"/>
      <w:jc w:val="both"/>
    </w:pPr>
    <w:rPr>
      <w:rFonts w:ascii="Times New Roman" w:eastAsia="Times New Roman" w:hAnsi="Times New Roman" w:cs="Times New Roman"/>
      <w:sz w:val="28"/>
      <w:szCs w:val="24"/>
      <w:lang w:val="uk-UA" w:eastAsia="ru-RU"/>
    </w:rPr>
  </w:style>
  <w:style w:type="character" w:customStyle="1" w:styleId="BodyTextIndent2Char">
    <w:name w:val="Body Text Indent 2 Char"/>
    <w:basedOn w:val="DefaultParagraphFont"/>
    <w:link w:val="BodyTextIndent2"/>
    <w:rsid w:val="005414CE"/>
    <w:rPr>
      <w:rFonts w:ascii="Times New Roman" w:eastAsia="Times New Roman" w:hAnsi="Times New Roman" w:cs="Times New Roman"/>
      <w:sz w:val="28"/>
      <w:szCs w:val="24"/>
      <w:lang w:val="uk-UA" w:eastAsia="ru-RU"/>
    </w:rPr>
  </w:style>
  <w:style w:type="character" w:styleId="Hyperlink">
    <w:name w:val="Hyperlink"/>
    <w:rsid w:val="005414CE"/>
    <w:rPr>
      <w:color w:val="0000FF"/>
      <w:u w:val="single"/>
    </w:rPr>
  </w:style>
  <w:style w:type="character" w:customStyle="1" w:styleId="Heading4Char">
    <w:name w:val="Heading 4 Char"/>
    <w:basedOn w:val="DefaultParagraphFont"/>
    <w:link w:val="Heading4"/>
    <w:uiPriority w:val="9"/>
    <w:semiHidden/>
    <w:rsid w:val="00A57F3C"/>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293003"/>
    <w:rPr>
      <w:rFonts w:ascii="Times New Roman" w:eastAsia="Times New Roman" w:hAnsi="Times New Roman" w:cs="Times New Roman"/>
      <w:b/>
      <w:bCs/>
      <w:kern w:val="36"/>
      <w:sz w:val="48"/>
      <w:szCs w:val="48"/>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62">
      <w:bodyDiv w:val="1"/>
      <w:marLeft w:val="0"/>
      <w:marRight w:val="0"/>
      <w:marTop w:val="0"/>
      <w:marBottom w:val="0"/>
      <w:divBdr>
        <w:top w:val="none" w:sz="0" w:space="0" w:color="auto"/>
        <w:left w:val="none" w:sz="0" w:space="0" w:color="auto"/>
        <w:bottom w:val="none" w:sz="0" w:space="0" w:color="auto"/>
        <w:right w:val="none" w:sz="0" w:space="0" w:color="auto"/>
      </w:divBdr>
    </w:div>
    <w:div w:id="1424447677">
      <w:bodyDiv w:val="1"/>
      <w:marLeft w:val="0"/>
      <w:marRight w:val="0"/>
      <w:marTop w:val="0"/>
      <w:marBottom w:val="0"/>
      <w:divBdr>
        <w:top w:val="none" w:sz="0" w:space="0" w:color="auto"/>
        <w:left w:val="none" w:sz="0" w:space="0" w:color="auto"/>
        <w:bottom w:val="none" w:sz="0" w:space="0" w:color="auto"/>
        <w:right w:val="none" w:sz="0" w:space="0" w:color="auto"/>
      </w:divBdr>
    </w:div>
    <w:div w:id="148419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1996</Words>
  <Characters>1138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Oleksii Makarenko</dc:creator>
  <cp:keywords/>
  <dc:description/>
  <cp:lastModifiedBy>Kateryna Yablochkova</cp:lastModifiedBy>
  <cp:revision>2</cp:revision>
  <dcterms:created xsi:type="dcterms:W3CDTF">2025-01-15T15:38:00Z</dcterms:created>
  <dcterms:modified xsi:type="dcterms:W3CDTF">2025-01-15T15:38:00Z</dcterms:modified>
</cp:coreProperties>
</file>