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66EA1" w14:textId="7110D6BE" w:rsidR="00A57F3C" w:rsidRPr="00A57F3C" w:rsidRDefault="00380EAA" w:rsidP="00A57F3C">
      <w:pPr>
        <w:jc w:val="center"/>
        <w:rPr>
          <w:rFonts w:ascii="Times New Roman" w:hAnsi="Times New Roman" w:cs="Times New Roman"/>
          <w:b/>
          <w:bCs/>
          <w:sz w:val="28"/>
          <w:szCs w:val="28"/>
          <w:u w:val="single"/>
          <w:lang w:val="en-US"/>
        </w:rPr>
      </w:pPr>
      <w:r>
        <w:rPr>
          <w:rFonts w:ascii="Times New Roman" w:hAnsi="Times New Roman" w:cs="Times New Roman"/>
          <w:b/>
          <w:bCs/>
          <w:sz w:val="28"/>
          <w:szCs w:val="28"/>
          <w:u w:val="single"/>
          <w:lang w:val="uk-UA"/>
        </w:rPr>
        <w:t>Принципи теорії твердого тіла</w:t>
      </w:r>
    </w:p>
    <w:p w14:paraId="7DDE3AE6" w14:textId="77777777" w:rsidR="00285777" w:rsidRPr="00E14A10" w:rsidRDefault="00285777">
      <w:pPr>
        <w:rPr>
          <w:rFonts w:ascii="Times New Roman" w:hAnsi="Times New Roman" w:cs="Times New Roman"/>
          <w:sz w:val="28"/>
          <w:szCs w:val="28"/>
          <w:lang w:val="uk-UA"/>
        </w:rPr>
      </w:pPr>
    </w:p>
    <w:tbl>
      <w:tblPr>
        <w:tblStyle w:val="TableGrid"/>
        <w:tblW w:w="0" w:type="auto"/>
        <w:tblLook w:val="04A0" w:firstRow="1" w:lastRow="0" w:firstColumn="1" w:lastColumn="0" w:noHBand="0" w:noVBand="1"/>
      </w:tblPr>
      <w:tblGrid>
        <w:gridCol w:w="2830"/>
        <w:gridCol w:w="6515"/>
      </w:tblGrid>
      <w:tr w:rsidR="00285777" w:rsidRPr="00E14A10" w14:paraId="0367B8DF" w14:textId="77777777" w:rsidTr="00285777">
        <w:tc>
          <w:tcPr>
            <w:tcW w:w="2830" w:type="dxa"/>
          </w:tcPr>
          <w:p w14:paraId="51867347" w14:textId="77777777" w:rsidR="00285777" w:rsidRPr="00E14A10" w:rsidRDefault="0028577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Рівень вищої освіти</w:t>
            </w:r>
          </w:p>
        </w:tc>
        <w:tc>
          <w:tcPr>
            <w:tcW w:w="6515" w:type="dxa"/>
          </w:tcPr>
          <w:p w14:paraId="2E015006" w14:textId="77777777" w:rsidR="00285777" w:rsidRPr="00E14A10" w:rsidRDefault="0028577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Другий (магістерський)</w:t>
            </w:r>
          </w:p>
        </w:tc>
      </w:tr>
      <w:tr w:rsidR="00285777" w:rsidRPr="00E14A10" w14:paraId="36BA650B" w14:textId="77777777" w:rsidTr="00285777">
        <w:tc>
          <w:tcPr>
            <w:tcW w:w="2830" w:type="dxa"/>
          </w:tcPr>
          <w:p w14:paraId="3D2BE973"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Статус дисципліни</w:t>
            </w:r>
          </w:p>
        </w:tc>
        <w:tc>
          <w:tcPr>
            <w:tcW w:w="6515" w:type="dxa"/>
          </w:tcPr>
          <w:p w14:paraId="58A7C195"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Навчальна дисципліна вибіркового компонента із нефахового переліку</w:t>
            </w:r>
          </w:p>
        </w:tc>
      </w:tr>
      <w:tr w:rsidR="00285777" w:rsidRPr="00E14A10" w14:paraId="58877901" w14:textId="77777777" w:rsidTr="00285777">
        <w:tc>
          <w:tcPr>
            <w:tcW w:w="2830" w:type="dxa"/>
          </w:tcPr>
          <w:p w14:paraId="27C330C3" w14:textId="77777777" w:rsidR="00285777"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Курс</w:t>
            </w:r>
          </w:p>
        </w:tc>
        <w:tc>
          <w:tcPr>
            <w:tcW w:w="6515" w:type="dxa"/>
          </w:tcPr>
          <w:p w14:paraId="0632738C" w14:textId="77777777" w:rsidR="00285777" w:rsidRPr="00E14A10" w:rsidRDefault="004F001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2 (другий)</w:t>
            </w:r>
          </w:p>
        </w:tc>
      </w:tr>
      <w:tr w:rsidR="00555412" w:rsidRPr="00E14A10" w14:paraId="43FB1037" w14:textId="77777777" w:rsidTr="00285777">
        <w:tc>
          <w:tcPr>
            <w:tcW w:w="2830" w:type="dxa"/>
          </w:tcPr>
          <w:p w14:paraId="603A0F93"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Семестр</w:t>
            </w:r>
          </w:p>
        </w:tc>
        <w:tc>
          <w:tcPr>
            <w:tcW w:w="6515" w:type="dxa"/>
          </w:tcPr>
          <w:p w14:paraId="2E74700B" w14:textId="77777777" w:rsidR="00555412" w:rsidRPr="00E14A10" w:rsidRDefault="004F0017"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3 (третій)</w:t>
            </w:r>
          </w:p>
        </w:tc>
      </w:tr>
      <w:tr w:rsidR="00555412" w:rsidRPr="00E14A10" w14:paraId="6434B2D5" w14:textId="77777777" w:rsidTr="00285777">
        <w:tc>
          <w:tcPr>
            <w:tcW w:w="2830" w:type="dxa"/>
          </w:tcPr>
          <w:p w14:paraId="11A9ECFE"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Обсяг дисципліни, </w:t>
            </w:r>
          </w:p>
          <w:p w14:paraId="3EF58C0A"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кредити </w:t>
            </w:r>
          </w:p>
          <w:p w14:paraId="6D0A2536"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 xml:space="preserve">ЄКТС/загальна </w:t>
            </w:r>
          </w:p>
          <w:p w14:paraId="394270B1"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кількість годин</w:t>
            </w:r>
          </w:p>
        </w:tc>
        <w:tc>
          <w:tcPr>
            <w:tcW w:w="6515" w:type="dxa"/>
          </w:tcPr>
          <w:p w14:paraId="44EA1BAE" w14:textId="79E6CE42" w:rsidR="00555412" w:rsidRPr="00E14A10" w:rsidRDefault="00E91DD0" w:rsidP="005414CE">
            <w:pPr>
              <w:jc w:val="both"/>
              <w:rPr>
                <w:rFonts w:ascii="Times New Roman" w:hAnsi="Times New Roman" w:cs="Times New Roman"/>
                <w:sz w:val="28"/>
                <w:szCs w:val="28"/>
                <w:lang w:val="uk-UA"/>
              </w:rPr>
            </w:pPr>
            <w:r>
              <w:rPr>
                <w:rFonts w:ascii="Times New Roman" w:hAnsi="Times New Roman" w:cs="Times New Roman"/>
                <w:sz w:val="28"/>
                <w:szCs w:val="28"/>
                <w:lang w:val="en-US"/>
              </w:rPr>
              <w:t>3</w:t>
            </w:r>
            <w:r w:rsidR="004F0017" w:rsidRPr="00E14A10">
              <w:rPr>
                <w:rFonts w:ascii="Times New Roman" w:hAnsi="Times New Roman" w:cs="Times New Roman"/>
                <w:sz w:val="28"/>
                <w:szCs w:val="28"/>
                <w:lang w:val="uk-UA"/>
              </w:rPr>
              <w:t>/</w:t>
            </w:r>
            <w:r>
              <w:rPr>
                <w:rFonts w:ascii="Times New Roman" w:hAnsi="Times New Roman" w:cs="Times New Roman"/>
                <w:sz w:val="28"/>
                <w:szCs w:val="28"/>
                <w:lang w:val="en-US"/>
              </w:rPr>
              <w:t>9</w:t>
            </w:r>
            <w:r w:rsidR="00A57F3C">
              <w:rPr>
                <w:rFonts w:ascii="Times New Roman" w:hAnsi="Times New Roman" w:cs="Times New Roman"/>
                <w:sz w:val="28"/>
                <w:szCs w:val="28"/>
                <w:lang w:val="uk-UA"/>
              </w:rPr>
              <w:t>0</w:t>
            </w:r>
          </w:p>
        </w:tc>
      </w:tr>
      <w:tr w:rsidR="00555412" w:rsidRPr="00E14A10" w14:paraId="032B86EB" w14:textId="77777777" w:rsidTr="00285777">
        <w:tc>
          <w:tcPr>
            <w:tcW w:w="2830" w:type="dxa"/>
          </w:tcPr>
          <w:p w14:paraId="54BD804D"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Мова викладання</w:t>
            </w:r>
          </w:p>
        </w:tc>
        <w:tc>
          <w:tcPr>
            <w:tcW w:w="6515" w:type="dxa"/>
          </w:tcPr>
          <w:p w14:paraId="04EFEB89" w14:textId="77777777" w:rsidR="00555412" w:rsidRPr="00E14A10" w:rsidRDefault="0055541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Українська</w:t>
            </w:r>
          </w:p>
        </w:tc>
      </w:tr>
      <w:tr w:rsidR="00555412" w:rsidRPr="00E14A10" w14:paraId="398CB985" w14:textId="77777777" w:rsidTr="00285777">
        <w:tc>
          <w:tcPr>
            <w:tcW w:w="2830" w:type="dxa"/>
          </w:tcPr>
          <w:p w14:paraId="37E395ED" w14:textId="77777777" w:rsidR="00555412"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Мета дисципліни</w:t>
            </w:r>
          </w:p>
        </w:tc>
        <w:tc>
          <w:tcPr>
            <w:tcW w:w="6515" w:type="dxa"/>
          </w:tcPr>
          <w:p w14:paraId="30FB738D" w14:textId="3DD943B5" w:rsidR="00E91DD0" w:rsidRPr="00E14A10" w:rsidRDefault="00050ADC" w:rsidP="005414CE">
            <w:p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Цей курс покликаний поглибити знання з фізики твердого тіла, які були одержані у попередніх курсах загальної фізики, засвоїти сучасний математичний апарат опису твердих тіл, набути навичок розв’язування відповідних фізичних задач, сприяти розвитку логічного та аналітичного мислення студентів</w:t>
            </w:r>
          </w:p>
        </w:tc>
      </w:tr>
      <w:tr w:rsidR="00884A6A" w:rsidRPr="00E14A10" w14:paraId="3C8B523A" w14:textId="77777777" w:rsidTr="00285777">
        <w:tc>
          <w:tcPr>
            <w:tcW w:w="2830" w:type="dxa"/>
          </w:tcPr>
          <w:p w14:paraId="66B6003A" w14:textId="77777777" w:rsidR="00884A6A"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Попередні вимоги до опанування або вибору навчальної дисципліни</w:t>
            </w:r>
          </w:p>
        </w:tc>
        <w:tc>
          <w:tcPr>
            <w:tcW w:w="6515" w:type="dxa"/>
          </w:tcPr>
          <w:p w14:paraId="671F08F3" w14:textId="77777777" w:rsidR="00050ADC" w:rsidRPr="00050ADC" w:rsidRDefault="00050ADC" w:rsidP="00050ADC">
            <w:pPr>
              <w:pStyle w:val="ListParagraph"/>
              <w:numPr>
                <w:ilvl w:val="0"/>
                <w:numId w:val="12"/>
              </w:num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Знати основні  положення стандартних курсів загальної фізики (‹‹Механіка››, ‹‹Електрика››, ‹‹Оптика››, «Атомна фізика», «Молекулярна фізика», «Ядерна фізика»), та стандартних курсів теоретичної фізики (‹‹Класична механіка››, ‹‹Електродинаміка››, ‹‹Квантова механіка››, ‹‹Термодинаміка та статистична фізика››). Крім цього потрібно знати основні  положення стандартних математичних курсів («Лінійна алгебра», «Векторний та тензорний аналіз», «Математичний аналіз», «Математична фізика», «Теорія функцій комплексної змінної»), а також деяких спеціальних математичних курсів («Теорія груп»).</w:t>
            </w:r>
          </w:p>
          <w:p w14:paraId="2CA74751" w14:textId="77777777" w:rsidR="00050ADC" w:rsidRPr="00050ADC" w:rsidRDefault="00050ADC" w:rsidP="00050ADC">
            <w:pPr>
              <w:pStyle w:val="ListParagraph"/>
              <w:numPr>
                <w:ilvl w:val="0"/>
                <w:numId w:val="12"/>
              </w:num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Вміти застосовувати попередні знання із курсів вказаних математичних дисциплін для розв’язку систем алгебраїчних та диференціальних рівнянь.</w:t>
            </w:r>
          </w:p>
          <w:p w14:paraId="14B345D9" w14:textId="2867BDA0" w:rsidR="00884A6A" w:rsidRPr="00050ADC" w:rsidRDefault="00050ADC" w:rsidP="00050ADC">
            <w:pPr>
              <w:pStyle w:val="ListParagraph"/>
              <w:numPr>
                <w:ilvl w:val="0"/>
                <w:numId w:val="12"/>
              </w:num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 xml:space="preserve">Володіти елементарними навичками: обчислення похідних, інтегралів, операціями з векторами, графічного представлення функцій, розвинення функції у ряд та інтеграл Фур’є; обчислень при яких використовуються </w:t>
            </w:r>
            <w:r w:rsidRPr="00050ADC">
              <w:rPr>
                <w:rFonts w:ascii="Times New Roman" w:hAnsi="Times New Roman" w:cs="Times New Roman"/>
                <w:sz w:val="28"/>
                <w:szCs w:val="28"/>
                <w:lang w:val="uk-UA"/>
              </w:rPr>
              <w:lastRenderedPageBreak/>
              <w:t>узагальнені функції (дельта-функція та функція Хевісайда)</w:t>
            </w:r>
          </w:p>
        </w:tc>
      </w:tr>
      <w:tr w:rsidR="00884A6A" w:rsidRPr="00E14A10" w14:paraId="7EC1AA45" w14:textId="77777777" w:rsidTr="00285777">
        <w:tc>
          <w:tcPr>
            <w:tcW w:w="2830" w:type="dxa"/>
          </w:tcPr>
          <w:p w14:paraId="47DE3DFB" w14:textId="77777777" w:rsidR="00884A6A" w:rsidRPr="00E14A10" w:rsidRDefault="00884A6A"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lastRenderedPageBreak/>
              <w:t>Анотація навчальної дисципліни</w:t>
            </w:r>
          </w:p>
        </w:tc>
        <w:tc>
          <w:tcPr>
            <w:tcW w:w="6515" w:type="dxa"/>
          </w:tcPr>
          <w:p w14:paraId="33FCA7E4" w14:textId="68DBEBB0" w:rsidR="00884A6A" w:rsidRPr="00E14A10" w:rsidRDefault="00050ADC" w:rsidP="004E069A">
            <w:p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Програма курсу орієнтована на студентів, які вже знайомі з вказаними у п.2. курсами загальної фізики, теоретичної фізики  та математики.  Результати навчання полягають в отриманні знань основних моделей фізики твердого тіла, та їх обґрунтування за допомогою квантової механіки, а також набуття вмінь застосування цих моделей для аналізу результатів експериментів.</w:t>
            </w:r>
          </w:p>
        </w:tc>
      </w:tr>
      <w:tr w:rsidR="00194732" w:rsidRPr="00E14A10" w14:paraId="64A2DEAE" w14:textId="77777777" w:rsidTr="00285777">
        <w:tc>
          <w:tcPr>
            <w:tcW w:w="2830" w:type="dxa"/>
          </w:tcPr>
          <w:p w14:paraId="71838BA0"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Види занять</w:t>
            </w:r>
          </w:p>
        </w:tc>
        <w:tc>
          <w:tcPr>
            <w:tcW w:w="6515" w:type="dxa"/>
          </w:tcPr>
          <w:p w14:paraId="5E9065EB" w14:textId="25EBBBD7" w:rsidR="00194732" w:rsidRPr="00E14A10" w:rsidRDefault="005204E9"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Лекції</w:t>
            </w:r>
          </w:p>
        </w:tc>
      </w:tr>
      <w:tr w:rsidR="00194732" w:rsidRPr="00E14A10" w14:paraId="74DE43B4" w14:textId="77777777" w:rsidTr="00285777">
        <w:tc>
          <w:tcPr>
            <w:tcW w:w="2830" w:type="dxa"/>
          </w:tcPr>
          <w:p w14:paraId="5745B225"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Методи навчання</w:t>
            </w:r>
          </w:p>
        </w:tc>
        <w:tc>
          <w:tcPr>
            <w:tcW w:w="6515" w:type="dxa"/>
          </w:tcPr>
          <w:p w14:paraId="27D015BA" w14:textId="2E73EDD8" w:rsidR="00194732" w:rsidRPr="00E14A10" w:rsidRDefault="00A30DF0"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w:t>
            </w:r>
            <w:r w:rsidR="00194732" w:rsidRPr="00E14A10">
              <w:rPr>
                <w:rFonts w:ascii="Times New Roman" w:hAnsi="Times New Roman" w:cs="Times New Roman"/>
                <w:sz w:val="28"/>
                <w:szCs w:val="28"/>
                <w:lang w:val="uk-UA"/>
              </w:rPr>
              <w:t>тудентсько-орієнтоване навчання, презентації, бесіди та дискусії</w:t>
            </w:r>
          </w:p>
        </w:tc>
      </w:tr>
      <w:tr w:rsidR="00194732" w:rsidRPr="00E14A10" w14:paraId="4DA5A0FB" w14:textId="77777777" w:rsidTr="00285777">
        <w:tc>
          <w:tcPr>
            <w:tcW w:w="2830" w:type="dxa"/>
          </w:tcPr>
          <w:p w14:paraId="0DD84701" w14:textId="77777777" w:rsidR="00194732" w:rsidRPr="00E14A10" w:rsidRDefault="005414CE"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Література</w:t>
            </w:r>
          </w:p>
        </w:tc>
        <w:tc>
          <w:tcPr>
            <w:tcW w:w="6515" w:type="dxa"/>
          </w:tcPr>
          <w:p w14:paraId="147A7DBC" w14:textId="77777777" w:rsidR="00050ADC" w:rsidRPr="00050ADC" w:rsidRDefault="00050ADC" w:rsidP="00050ADC">
            <w:pPr>
              <w:pStyle w:val="ListParagraph"/>
              <w:numPr>
                <w:ilvl w:val="0"/>
                <w:numId w:val="13"/>
              </w:numPr>
              <w:rPr>
                <w:rFonts w:ascii="Times New Roman" w:hAnsi="Times New Roman" w:cs="Times New Roman"/>
                <w:sz w:val="28"/>
                <w:szCs w:val="28"/>
                <w:lang w:val="uk-UA"/>
              </w:rPr>
            </w:pPr>
            <w:r w:rsidRPr="00050ADC">
              <w:rPr>
                <w:rFonts w:ascii="Times New Roman" w:hAnsi="Times New Roman" w:cs="Times New Roman"/>
                <w:sz w:val="28"/>
                <w:szCs w:val="28"/>
                <w:lang w:val="uk-UA"/>
              </w:rPr>
              <w:t>Пінкевич І. П., Сугаков В.Й. Теорія твердого тіла. - К.: Видавничий центр «Київський університет», 2006</w:t>
            </w:r>
          </w:p>
          <w:p w14:paraId="4D65A479" w14:textId="77777777" w:rsidR="00050ADC" w:rsidRPr="00050ADC" w:rsidRDefault="00050ADC" w:rsidP="00050ADC">
            <w:pPr>
              <w:pStyle w:val="ListParagraph"/>
              <w:numPr>
                <w:ilvl w:val="0"/>
                <w:numId w:val="13"/>
              </w:numPr>
              <w:rPr>
                <w:rFonts w:ascii="Times New Roman" w:hAnsi="Times New Roman" w:cs="Times New Roman"/>
                <w:sz w:val="28"/>
                <w:szCs w:val="28"/>
                <w:lang w:val="uk-UA"/>
              </w:rPr>
            </w:pPr>
            <w:r w:rsidRPr="00050ADC">
              <w:rPr>
                <w:rFonts w:ascii="Times New Roman" w:hAnsi="Times New Roman" w:cs="Times New Roman"/>
                <w:sz w:val="28"/>
                <w:szCs w:val="28"/>
                <w:lang w:val="ru-RU"/>
              </w:rPr>
              <w:t>Давыдов А.</w:t>
            </w:r>
            <w:r w:rsidRPr="00050ADC">
              <w:rPr>
                <w:rFonts w:ascii="Times New Roman" w:hAnsi="Times New Roman" w:cs="Times New Roman"/>
                <w:sz w:val="28"/>
                <w:szCs w:val="28"/>
                <w:lang w:val="en-US"/>
              </w:rPr>
              <w:t xml:space="preserve"> </w:t>
            </w:r>
            <w:r w:rsidRPr="00050ADC">
              <w:rPr>
                <w:rFonts w:ascii="Times New Roman" w:hAnsi="Times New Roman" w:cs="Times New Roman"/>
                <w:sz w:val="28"/>
                <w:szCs w:val="28"/>
                <w:lang w:val="ru-RU"/>
              </w:rPr>
              <w:t>С. Теория твердого тела. - М.: Наука, 1976</w:t>
            </w:r>
          </w:p>
          <w:p w14:paraId="5407E33E" w14:textId="7CB1D5D7" w:rsidR="00194732" w:rsidRPr="00293003" w:rsidRDefault="00050ADC" w:rsidP="00050ADC">
            <w:pPr>
              <w:pStyle w:val="ListParagraph"/>
              <w:numPr>
                <w:ilvl w:val="0"/>
                <w:numId w:val="13"/>
              </w:numPr>
              <w:rPr>
                <w:rFonts w:ascii="Times New Roman" w:hAnsi="Times New Roman" w:cs="Times New Roman"/>
                <w:sz w:val="28"/>
                <w:szCs w:val="28"/>
                <w:lang w:val="uk-UA"/>
              </w:rPr>
            </w:pPr>
            <w:r w:rsidRPr="00050ADC">
              <w:rPr>
                <w:rFonts w:ascii="Times New Roman" w:hAnsi="Times New Roman" w:cs="Times New Roman"/>
                <w:sz w:val="28"/>
                <w:szCs w:val="28"/>
                <w:lang w:val="ru-RU"/>
              </w:rPr>
              <w:t>Займан Дж. Принципы теории твердого тела. - М.: Мир, 1974</w:t>
            </w:r>
          </w:p>
        </w:tc>
      </w:tr>
      <w:tr w:rsidR="00194732" w:rsidRPr="00E14A10" w14:paraId="1CCC6BA0" w14:textId="77777777" w:rsidTr="00285777">
        <w:tc>
          <w:tcPr>
            <w:tcW w:w="2830" w:type="dxa"/>
          </w:tcPr>
          <w:p w14:paraId="661DA6C1" w14:textId="77777777" w:rsidR="00194732" w:rsidRPr="00E14A10" w:rsidRDefault="00194732" w:rsidP="005414CE">
            <w:pPr>
              <w:jc w:val="both"/>
              <w:rPr>
                <w:rFonts w:ascii="Times New Roman" w:hAnsi="Times New Roman" w:cs="Times New Roman"/>
                <w:sz w:val="28"/>
                <w:szCs w:val="28"/>
                <w:lang w:val="uk-UA"/>
              </w:rPr>
            </w:pPr>
            <w:r w:rsidRPr="00E14A10">
              <w:rPr>
                <w:rFonts w:ascii="Times New Roman" w:hAnsi="Times New Roman" w:cs="Times New Roman"/>
                <w:sz w:val="28"/>
                <w:szCs w:val="28"/>
                <w:lang w:val="uk-UA"/>
              </w:rPr>
              <w:t>Семестровий  контроль, екзаменаційна методика</w:t>
            </w:r>
          </w:p>
        </w:tc>
        <w:tc>
          <w:tcPr>
            <w:tcW w:w="6515" w:type="dxa"/>
          </w:tcPr>
          <w:p w14:paraId="1A9337B2" w14:textId="42933C9E" w:rsidR="00194732" w:rsidRPr="00E14A10" w:rsidRDefault="00050ADC" w:rsidP="005414CE">
            <w:pPr>
              <w:jc w:val="both"/>
              <w:rPr>
                <w:rFonts w:ascii="Times New Roman" w:hAnsi="Times New Roman" w:cs="Times New Roman"/>
                <w:sz w:val="28"/>
                <w:szCs w:val="28"/>
                <w:lang w:val="uk-UA"/>
              </w:rPr>
            </w:pPr>
            <w:r w:rsidRPr="00050ADC">
              <w:rPr>
                <w:rFonts w:ascii="Times New Roman" w:hAnsi="Times New Roman" w:cs="Times New Roman"/>
                <w:sz w:val="28"/>
                <w:szCs w:val="28"/>
                <w:lang w:val="uk-UA"/>
              </w:rPr>
              <w:t>Методи оцінювання складаються з «проміжних» (Оцінки комунікацій у процесі лекційних занять. Оцінка рефератів з модульних розділів курсу), та «підсумкових»  - залік.  Підсумкова оцінка виставляється на основі проміжних оцінок (40%) та заліку (60%)</w:t>
            </w:r>
          </w:p>
        </w:tc>
      </w:tr>
    </w:tbl>
    <w:p w14:paraId="6949A94C" w14:textId="77777777" w:rsidR="00285777" w:rsidRPr="00E14A10" w:rsidRDefault="00285777">
      <w:pPr>
        <w:rPr>
          <w:rFonts w:ascii="Times New Roman" w:hAnsi="Times New Roman" w:cs="Times New Roman"/>
          <w:sz w:val="28"/>
          <w:szCs w:val="28"/>
          <w:lang w:val="uk-UA"/>
        </w:rPr>
      </w:pPr>
    </w:p>
    <w:sectPr w:rsidR="00285777" w:rsidRPr="00E14A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4AC"/>
    <w:multiLevelType w:val="hybridMultilevel"/>
    <w:tmpl w:val="3CDAE2B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15:restartNumberingAfterBreak="0">
    <w:nsid w:val="0A453882"/>
    <w:multiLevelType w:val="hybridMultilevel"/>
    <w:tmpl w:val="179634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13DF0FF2"/>
    <w:multiLevelType w:val="hybridMultilevel"/>
    <w:tmpl w:val="BF20E07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171A0602"/>
    <w:multiLevelType w:val="hybridMultilevel"/>
    <w:tmpl w:val="62E8D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C54337"/>
    <w:multiLevelType w:val="hybridMultilevel"/>
    <w:tmpl w:val="9B383CAA"/>
    <w:lvl w:ilvl="0" w:tplc="0419000F">
      <w:start w:val="1"/>
      <w:numFmt w:val="decimal"/>
      <w:lvlText w:val="%1."/>
      <w:lvlJc w:val="left"/>
      <w:pPr>
        <w:tabs>
          <w:tab w:val="num" w:pos="1280"/>
        </w:tabs>
        <w:ind w:left="1280" w:hanging="360"/>
      </w:pPr>
    </w:lvl>
    <w:lvl w:ilvl="1" w:tplc="04190019" w:tentative="1">
      <w:start w:val="1"/>
      <w:numFmt w:val="lowerLetter"/>
      <w:lvlText w:val="%2."/>
      <w:lvlJc w:val="left"/>
      <w:pPr>
        <w:tabs>
          <w:tab w:val="num" w:pos="2000"/>
        </w:tabs>
        <w:ind w:left="2000" w:hanging="360"/>
      </w:pPr>
    </w:lvl>
    <w:lvl w:ilvl="2" w:tplc="0419001B" w:tentative="1">
      <w:start w:val="1"/>
      <w:numFmt w:val="lowerRoman"/>
      <w:lvlText w:val="%3."/>
      <w:lvlJc w:val="right"/>
      <w:pPr>
        <w:tabs>
          <w:tab w:val="num" w:pos="2720"/>
        </w:tabs>
        <w:ind w:left="2720" w:hanging="180"/>
      </w:pPr>
    </w:lvl>
    <w:lvl w:ilvl="3" w:tplc="0419000F" w:tentative="1">
      <w:start w:val="1"/>
      <w:numFmt w:val="decimal"/>
      <w:lvlText w:val="%4."/>
      <w:lvlJc w:val="left"/>
      <w:pPr>
        <w:tabs>
          <w:tab w:val="num" w:pos="3440"/>
        </w:tabs>
        <w:ind w:left="3440" w:hanging="360"/>
      </w:pPr>
    </w:lvl>
    <w:lvl w:ilvl="4" w:tplc="04190019" w:tentative="1">
      <w:start w:val="1"/>
      <w:numFmt w:val="lowerLetter"/>
      <w:lvlText w:val="%5."/>
      <w:lvlJc w:val="left"/>
      <w:pPr>
        <w:tabs>
          <w:tab w:val="num" w:pos="4160"/>
        </w:tabs>
        <w:ind w:left="4160" w:hanging="360"/>
      </w:pPr>
    </w:lvl>
    <w:lvl w:ilvl="5" w:tplc="0419001B" w:tentative="1">
      <w:start w:val="1"/>
      <w:numFmt w:val="lowerRoman"/>
      <w:lvlText w:val="%6."/>
      <w:lvlJc w:val="right"/>
      <w:pPr>
        <w:tabs>
          <w:tab w:val="num" w:pos="4880"/>
        </w:tabs>
        <w:ind w:left="4880" w:hanging="180"/>
      </w:pPr>
    </w:lvl>
    <w:lvl w:ilvl="6" w:tplc="0419000F" w:tentative="1">
      <w:start w:val="1"/>
      <w:numFmt w:val="decimal"/>
      <w:lvlText w:val="%7."/>
      <w:lvlJc w:val="left"/>
      <w:pPr>
        <w:tabs>
          <w:tab w:val="num" w:pos="5600"/>
        </w:tabs>
        <w:ind w:left="5600" w:hanging="360"/>
      </w:pPr>
    </w:lvl>
    <w:lvl w:ilvl="7" w:tplc="04190019" w:tentative="1">
      <w:start w:val="1"/>
      <w:numFmt w:val="lowerLetter"/>
      <w:lvlText w:val="%8."/>
      <w:lvlJc w:val="left"/>
      <w:pPr>
        <w:tabs>
          <w:tab w:val="num" w:pos="6320"/>
        </w:tabs>
        <w:ind w:left="6320" w:hanging="360"/>
      </w:pPr>
    </w:lvl>
    <w:lvl w:ilvl="8" w:tplc="0419001B" w:tentative="1">
      <w:start w:val="1"/>
      <w:numFmt w:val="lowerRoman"/>
      <w:lvlText w:val="%9."/>
      <w:lvlJc w:val="right"/>
      <w:pPr>
        <w:tabs>
          <w:tab w:val="num" w:pos="7040"/>
        </w:tabs>
        <w:ind w:left="7040" w:hanging="180"/>
      </w:pPr>
    </w:lvl>
  </w:abstractNum>
  <w:abstractNum w:abstractNumId="5" w15:restartNumberingAfterBreak="0">
    <w:nsid w:val="1FEC5D6E"/>
    <w:multiLevelType w:val="hybridMultilevel"/>
    <w:tmpl w:val="151A0F1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EE241D7"/>
    <w:multiLevelType w:val="hybridMultilevel"/>
    <w:tmpl w:val="40C077D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AC560DB"/>
    <w:multiLevelType w:val="hybridMultilevel"/>
    <w:tmpl w:val="018E207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C01175B"/>
    <w:multiLevelType w:val="hybridMultilevel"/>
    <w:tmpl w:val="650C02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5AF22CB7"/>
    <w:multiLevelType w:val="hybridMultilevel"/>
    <w:tmpl w:val="30FA6F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6A9D6506"/>
    <w:multiLevelType w:val="hybridMultilevel"/>
    <w:tmpl w:val="D52CA2A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6C9720DB"/>
    <w:multiLevelType w:val="hybridMultilevel"/>
    <w:tmpl w:val="4558C4A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D184AA2"/>
    <w:multiLevelType w:val="hybridMultilevel"/>
    <w:tmpl w:val="FF947A8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57586034">
    <w:abstractNumId w:val="4"/>
  </w:num>
  <w:num w:numId="2" w16cid:durableId="263347944">
    <w:abstractNumId w:val="10"/>
  </w:num>
  <w:num w:numId="3" w16cid:durableId="1677539779">
    <w:abstractNumId w:val="8"/>
  </w:num>
  <w:num w:numId="4" w16cid:durableId="461458312">
    <w:abstractNumId w:val="2"/>
  </w:num>
  <w:num w:numId="5" w16cid:durableId="1386491772">
    <w:abstractNumId w:val="11"/>
  </w:num>
  <w:num w:numId="6" w16cid:durableId="1468158679">
    <w:abstractNumId w:val="7"/>
  </w:num>
  <w:num w:numId="7" w16cid:durableId="1297567518">
    <w:abstractNumId w:val="12"/>
  </w:num>
  <w:num w:numId="8" w16cid:durableId="38600888">
    <w:abstractNumId w:val="1"/>
  </w:num>
  <w:num w:numId="9" w16cid:durableId="780535210">
    <w:abstractNumId w:val="9"/>
  </w:num>
  <w:num w:numId="10" w16cid:durableId="893852651">
    <w:abstractNumId w:val="3"/>
  </w:num>
  <w:num w:numId="11" w16cid:durableId="2001881680">
    <w:abstractNumId w:val="6"/>
  </w:num>
  <w:num w:numId="12" w16cid:durableId="1380981692">
    <w:abstractNumId w:val="5"/>
  </w:num>
  <w:num w:numId="13" w16cid:durableId="135025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777"/>
    <w:rsid w:val="00050ADC"/>
    <w:rsid w:val="000A501B"/>
    <w:rsid w:val="00176959"/>
    <w:rsid w:val="00194732"/>
    <w:rsid w:val="00236A45"/>
    <w:rsid w:val="00285777"/>
    <w:rsid w:val="00293003"/>
    <w:rsid w:val="00362BB0"/>
    <w:rsid w:val="00374521"/>
    <w:rsid w:val="00380EAA"/>
    <w:rsid w:val="00385C97"/>
    <w:rsid w:val="003E0DE6"/>
    <w:rsid w:val="004E069A"/>
    <w:rsid w:val="004F0017"/>
    <w:rsid w:val="005204E9"/>
    <w:rsid w:val="005414CE"/>
    <w:rsid w:val="00550460"/>
    <w:rsid w:val="00555412"/>
    <w:rsid w:val="008507C4"/>
    <w:rsid w:val="00884A6A"/>
    <w:rsid w:val="009767BC"/>
    <w:rsid w:val="009C04E8"/>
    <w:rsid w:val="00A06611"/>
    <w:rsid w:val="00A30DF0"/>
    <w:rsid w:val="00A57F3C"/>
    <w:rsid w:val="00B43D05"/>
    <w:rsid w:val="00E14A10"/>
    <w:rsid w:val="00E35231"/>
    <w:rsid w:val="00E91DD0"/>
    <w:rsid w:val="00EA3C17"/>
    <w:rsid w:val="00EB1BDD"/>
    <w:rsid w:val="00EC2C05"/>
    <w:rsid w:val="00ED2922"/>
    <w:rsid w:val="00F414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0FEA"/>
  <w15:chartTrackingRefBased/>
  <w15:docId w15:val="{2176626A-5FBD-443D-AB2B-C7025486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93003"/>
    <w:pPr>
      <w:spacing w:before="100" w:beforeAutospacing="1" w:after="100" w:afterAutospacing="1" w:line="240" w:lineRule="auto"/>
      <w:outlineLvl w:val="0"/>
    </w:pPr>
    <w:rPr>
      <w:rFonts w:ascii="Times New Roman" w:eastAsia="Times New Roman" w:hAnsi="Times New Roman" w:cs="Times New Roman"/>
      <w:b/>
      <w:bCs/>
      <w:kern w:val="36"/>
      <w:sz w:val="48"/>
      <w:szCs w:val="48"/>
      <w:lang/>
    </w:rPr>
  </w:style>
  <w:style w:type="paragraph" w:styleId="Heading4">
    <w:name w:val="heading 4"/>
    <w:basedOn w:val="Normal"/>
    <w:next w:val="Normal"/>
    <w:link w:val="Heading4Char"/>
    <w:uiPriority w:val="9"/>
    <w:semiHidden/>
    <w:unhideWhenUsed/>
    <w:qFormat/>
    <w:rsid w:val="00A57F3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5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017"/>
    <w:pPr>
      <w:ind w:left="720"/>
      <w:contextualSpacing/>
    </w:pPr>
  </w:style>
  <w:style w:type="paragraph" w:styleId="BodyTextIndent2">
    <w:name w:val="Body Text Indent 2"/>
    <w:basedOn w:val="Normal"/>
    <w:link w:val="BodyTextIndent2Char"/>
    <w:rsid w:val="005414CE"/>
    <w:pPr>
      <w:spacing w:before="120" w:after="0" w:line="360" w:lineRule="auto"/>
      <w:ind w:firstLine="709"/>
      <w:jc w:val="both"/>
    </w:pPr>
    <w:rPr>
      <w:rFonts w:ascii="Times New Roman" w:eastAsia="Times New Roman" w:hAnsi="Times New Roman" w:cs="Times New Roman"/>
      <w:sz w:val="28"/>
      <w:szCs w:val="24"/>
      <w:lang w:val="uk-UA" w:eastAsia="ru-RU"/>
    </w:rPr>
  </w:style>
  <w:style w:type="character" w:customStyle="1" w:styleId="BodyTextIndent2Char">
    <w:name w:val="Body Text Indent 2 Char"/>
    <w:basedOn w:val="DefaultParagraphFont"/>
    <w:link w:val="BodyTextIndent2"/>
    <w:rsid w:val="005414CE"/>
    <w:rPr>
      <w:rFonts w:ascii="Times New Roman" w:eastAsia="Times New Roman" w:hAnsi="Times New Roman" w:cs="Times New Roman"/>
      <w:sz w:val="28"/>
      <w:szCs w:val="24"/>
      <w:lang w:val="uk-UA" w:eastAsia="ru-RU"/>
    </w:rPr>
  </w:style>
  <w:style w:type="character" w:styleId="Hyperlink">
    <w:name w:val="Hyperlink"/>
    <w:rsid w:val="005414CE"/>
    <w:rPr>
      <w:color w:val="0000FF"/>
      <w:u w:val="single"/>
    </w:rPr>
  </w:style>
  <w:style w:type="character" w:customStyle="1" w:styleId="Heading4Char">
    <w:name w:val="Heading 4 Char"/>
    <w:basedOn w:val="DefaultParagraphFont"/>
    <w:link w:val="Heading4"/>
    <w:uiPriority w:val="9"/>
    <w:semiHidden/>
    <w:rsid w:val="00A57F3C"/>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293003"/>
    <w:rPr>
      <w:rFonts w:ascii="Times New Roman" w:eastAsia="Times New Roman" w:hAnsi="Times New Roman" w:cs="Times New Roman"/>
      <w:b/>
      <w:bCs/>
      <w:kern w:val="36"/>
      <w:sz w:val="48"/>
      <w:szCs w:val="48"/>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62">
      <w:bodyDiv w:val="1"/>
      <w:marLeft w:val="0"/>
      <w:marRight w:val="0"/>
      <w:marTop w:val="0"/>
      <w:marBottom w:val="0"/>
      <w:divBdr>
        <w:top w:val="none" w:sz="0" w:space="0" w:color="auto"/>
        <w:left w:val="none" w:sz="0" w:space="0" w:color="auto"/>
        <w:bottom w:val="none" w:sz="0" w:space="0" w:color="auto"/>
        <w:right w:val="none" w:sz="0" w:space="0" w:color="auto"/>
      </w:divBdr>
    </w:div>
    <w:div w:id="393626863">
      <w:bodyDiv w:val="1"/>
      <w:marLeft w:val="0"/>
      <w:marRight w:val="0"/>
      <w:marTop w:val="0"/>
      <w:marBottom w:val="0"/>
      <w:divBdr>
        <w:top w:val="none" w:sz="0" w:space="0" w:color="auto"/>
        <w:left w:val="none" w:sz="0" w:space="0" w:color="auto"/>
        <w:bottom w:val="none" w:sz="0" w:space="0" w:color="auto"/>
        <w:right w:val="none" w:sz="0" w:space="0" w:color="auto"/>
      </w:divBdr>
    </w:div>
    <w:div w:id="1424447677">
      <w:bodyDiv w:val="1"/>
      <w:marLeft w:val="0"/>
      <w:marRight w:val="0"/>
      <w:marTop w:val="0"/>
      <w:marBottom w:val="0"/>
      <w:divBdr>
        <w:top w:val="none" w:sz="0" w:space="0" w:color="auto"/>
        <w:left w:val="none" w:sz="0" w:space="0" w:color="auto"/>
        <w:bottom w:val="none" w:sz="0" w:space="0" w:color="auto"/>
        <w:right w:val="none" w:sz="0" w:space="0" w:color="auto"/>
      </w:divBdr>
    </w:div>
    <w:div w:id="1484195129">
      <w:bodyDiv w:val="1"/>
      <w:marLeft w:val="0"/>
      <w:marRight w:val="0"/>
      <w:marTop w:val="0"/>
      <w:marBottom w:val="0"/>
      <w:divBdr>
        <w:top w:val="none" w:sz="0" w:space="0" w:color="auto"/>
        <w:left w:val="none" w:sz="0" w:space="0" w:color="auto"/>
        <w:bottom w:val="none" w:sz="0" w:space="0" w:color="auto"/>
        <w:right w:val="none" w:sz="0" w:space="0" w:color="auto"/>
      </w:divBdr>
    </w:div>
    <w:div w:id="1864588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1707</Words>
  <Characters>974</Characters>
  <Application>Microsoft Office Word</Application>
  <DocSecurity>0</DocSecurity>
  <Lines>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Oleksii Makarenko</dc:creator>
  <cp:keywords/>
  <dc:description/>
  <cp:lastModifiedBy>Kateryna Yablochkova</cp:lastModifiedBy>
  <cp:revision>2</cp:revision>
  <dcterms:created xsi:type="dcterms:W3CDTF">2025-01-15T14:56:00Z</dcterms:created>
  <dcterms:modified xsi:type="dcterms:W3CDTF">2025-01-15T14:56:00Z</dcterms:modified>
</cp:coreProperties>
</file>